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D23" w:rsidRPr="009768D9" w:rsidRDefault="00A63D23" w:rsidP="00A63D23">
      <w:pPr>
        <w:pStyle w:val="Normlnweb"/>
        <w:spacing w:before="0" w:beforeAutospacing="0" w:after="60" w:afterAutospacing="0" w:line="312" w:lineRule="auto"/>
        <w:jc w:val="both"/>
        <w:rPr>
          <w:noProof/>
          <w:sz w:val="28"/>
          <w:szCs w:val="28"/>
        </w:rPr>
      </w:pPr>
      <w:r w:rsidRPr="009768D9">
        <w:rPr>
          <w:noProof/>
          <w:sz w:val="28"/>
          <w:szCs w:val="28"/>
          <w:lang w:val="la-Latn"/>
        </w:rPr>
        <w:t>Siccit</w:t>
      </w:r>
      <w:r w:rsidRPr="009768D9">
        <w:rPr>
          <w:noProof/>
          <w:sz w:val="28"/>
          <w:szCs w:val="28"/>
        </w:rPr>
        <w:t>ā</w:t>
      </w:r>
      <w:r w:rsidRPr="009768D9">
        <w:rPr>
          <w:noProof/>
          <w:sz w:val="28"/>
          <w:szCs w:val="28"/>
          <w:lang w:val="la-Latn"/>
        </w:rPr>
        <w:t>s Californiae rem</w:t>
      </w:r>
      <w:r w:rsidRPr="009768D9">
        <w:rPr>
          <w:noProof/>
          <w:sz w:val="28"/>
          <w:szCs w:val="28"/>
        </w:rPr>
        <w:t>ī</w:t>
      </w:r>
      <w:r w:rsidRPr="009768D9">
        <w:rPr>
          <w:noProof/>
          <w:sz w:val="28"/>
          <w:szCs w:val="28"/>
          <w:lang w:val="la-Latn"/>
        </w:rPr>
        <w:t>sit</w:t>
      </w:r>
      <w:r w:rsidR="00733977" w:rsidRPr="009768D9">
        <w:rPr>
          <w:noProof/>
          <w:sz w:val="20"/>
          <w:szCs w:val="20"/>
        </w:rPr>
        <w:t xml:space="preserve"> (</w:t>
      </w:r>
      <w:r w:rsidR="009F5E45" w:rsidRPr="00A22721">
        <w:rPr>
          <w:noProof/>
          <w:sz w:val="20"/>
          <w:szCs w:val="20"/>
          <w:lang w:val="la-Latn"/>
        </w:rPr>
        <w:t>Nuntiī Latīnī</w:t>
      </w:r>
      <w:r w:rsidR="009F5E45">
        <w:rPr>
          <w:sz w:val="20"/>
          <w:szCs w:val="20"/>
        </w:rPr>
        <w:t xml:space="preserve">, 29. 3. 2019; </w:t>
      </w:r>
      <w:r w:rsidR="00733977" w:rsidRPr="009768D9">
        <w:rPr>
          <w:noProof/>
          <w:sz w:val="20"/>
          <w:szCs w:val="20"/>
        </w:rPr>
        <w:t>perfektum, k</w:t>
      </w:r>
      <w:r w:rsidR="009768D9" w:rsidRPr="009768D9">
        <w:rPr>
          <w:noProof/>
          <w:sz w:val="20"/>
          <w:szCs w:val="20"/>
        </w:rPr>
        <w:t xml:space="preserve">omparativ, </w:t>
      </w:r>
      <w:r w:rsidR="002F2439">
        <w:rPr>
          <w:noProof/>
          <w:sz w:val="20"/>
          <w:szCs w:val="20"/>
        </w:rPr>
        <w:t xml:space="preserve">abl. časový, </w:t>
      </w:r>
      <w:r w:rsidR="009768D9" w:rsidRPr="009768D9">
        <w:rPr>
          <w:noProof/>
          <w:sz w:val="20"/>
          <w:szCs w:val="20"/>
        </w:rPr>
        <w:t>náročnější jevy v poznámkách)</w:t>
      </w:r>
    </w:p>
    <w:p w:rsidR="00A63D23" w:rsidRPr="00A63D23" w:rsidRDefault="00A63D23" w:rsidP="007D11C3">
      <w:pPr>
        <w:pStyle w:val="Normlnweb"/>
        <w:spacing w:before="0" w:beforeAutospacing="0" w:after="60" w:afterAutospacing="0" w:line="360" w:lineRule="auto"/>
        <w:jc w:val="both"/>
        <w:rPr>
          <w:noProof/>
          <w:lang w:val="la-Latn"/>
        </w:rPr>
      </w:pPr>
      <w:r w:rsidRPr="00A63D23">
        <w:rPr>
          <w:noProof/>
          <w:lang w:val="la-Latn"/>
        </w:rPr>
        <w:t>In Californi</w:t>
      </w:r>
      <w:r>
        <w:rPr>
          <w:noProof/>
        </w:rPr>
        <w:t>ā</w:t>
      </w:r>
      <w:r w:rsidRPr="00A63D23">
        <w:rPr>
          <w:noProof/>
          <w:lang w:val="la-Latn"/>
        </w:rPr>
        <w:t xml:space="preserve">, quae est </w:t>
      </w:r>
      <w:r>
        <w:rPr>
          <w:noProof/>
        </w:rPr>
        <w:t>ū</w:t>
      </w:r>
      <w:r w:rsidRPr="00A63D23">
        <w:rPr>
          <w:noProof/>
          <w:lang w:val="la-Latn"/>
        </w:rPr>
        <w:t xml:space="preserve">na </w:t>
      </w:r>
      <w:r>
        <w:rPr>
          <w:noProof/>
        </w:rPr>
        <w:t>ē</w:t>
      </w:r>
      <w:r w:rsidRPr="00A63D23">
        <w:rPr>
          <w:noProof/>
          <w:lang w:val="la-Latn"/>
        </w:rPr>
        <w:t xml:space="preserve"> c</w:t>
      </w:r>
      <w:r>
        <w:rPr>
          <w:noProof/>
        </w:rPr>
        <w:t>ī</w:t>
      </w:r>
      <w:r w:rsidRPr="00A63D23">
        <w:rPr>
          <w:noProof/>
          <w:lang w:val="la-Latn"/>
        </w:rPr>
        <w:t>vit</w:t>
      </w:r>
      <w:r>
        <w:rPr>
          <w:noProof/>
        </w:rPr>
        <w:t>ā</w:t>
      </w:r>
      <w:r w:rsidRPr="00A63D23">
        <w:rPr>
          <w:noProof/>
          <w:lang w:val="la-Latn"/>
        </w:rPr>
        <w:t xml:space="preserve">tibus Americae </w:t>
      </w:r>
      <w:r>
        <w:rPr>
          <w:noProof/>
        </w:rPr>
        <w:t>Ū</w:t>
      </w:r>
      <w:r w:rsidRPr="00A63D23">
        <w:rPr>
          <w:noProof/>
          <w:lang w:val="la-Latn"/>
        </w:rPr>
        <w:t>n</w:t>
      </w:r>
      <w:r>
        <w:rPr>
          <w:noProof/>
        </w:rPr>
        <w:t>ī</w:t>
      </w:r>
      <w:r w:rsidRPr="00A63D23">
        <w:rPr>
          <w:noProof/>
          <w:lang w:val="la-Latn"/>
        </w:rPr>
        <w:t>t</w:t>
      </w:r>
      <w:r>
        <w:rPr>
          <w:noProof/>
        </w:rPr>
        <w:t>ī</w:t>
      </w:r>
      <w:r w:rsidRPr="00A63D23">
        <w:rPr>
          <w:noProof/>
          <w:lang w:val="la-Latn"/>
        </w:rPr>
        <w:t>s, h</w:t>
      </w:r>
      <w:r>
        <w:rPr>
          <w:noProof/>
        </w:rPr>
        <w:t>ā</w:t>
      </w:r>
      <w:r w:rsidRPr="00A63D23">
        <w:rPr>
          <w:noProof/>
          <w:lang w:val="la-Latn"/>
        </w:rPr>
        <w:t>c hieme pluviae solit</w:t>
      </w:r>
      <w:r w:rsidR="002D024A">
        <w:rPr>
          <w:noProof/>
        </w:rPr>
        <w:t>ō</w:t>
      </w:r>
      <w:r w:rsidRPr="00A63D23">
        <w:rPr>
          <w:noProof/>
          <w:lang w:val="la-Latn"/>
        </w:rPr>
        <w:t xml:space="preserve"> mai</w:t>
      </w:r>
      <w:r w:rsidR="002D024A">
        <w:rPr>
          <w:noProof/>
        </w:rPr>
        <w:t>ō</w:t>
      </w:r>
      <w:r w:rsidRPr="00A63D23">
        <w:rPr>
          <w:noProof/>
          <w:lang w:val="la-Latn"/>
        </w:rPr>
        <w:t>r</w:t>
      </w:r>
      <w:r w:rsidR="002D024A">
        <w:rPr>
          <w:noProof/>
        </w:rPr>
        <w:t>ē</w:t>
      </w:r>
      <w:r w:rsidRPr="00A63D23">
        <w:rPr>
          <w:noProof/>
          <w:lang w:val="la-Latn"/>
        </w:rPr>
        <w:t>s cecid</w:t>
      </w:r>
      <w:r w:rsidR="002D024A">
        <w:rPr>
          <w:noProof/>
        </w:rPr>
        <w:t>ē</w:t>
      </w:r>
      <w:r w:rsidRPr="00A63D23">
        <w:rPr>
          <w:noProof/>
          <w:lang w:val="la-Latn"/>
        </w:rPr>
        <w:t>runt. Quam ob rem meteorolog</w:t>
      </w:r>
      <w:r w:rsidR="00590F82">
        <w:rPr>
          <w:noProof/>
        </w:rPr>
        <w:t>ī</w:t>
      </w:r>
      <w:r w:rsidRPr="00A63D23">
        <w:rPr>
          <w:noProof/>
          <w:lang w:val="la-Latn"/>
        </w:rPr>
        <w:t xml:space="preserve"> septim</w:t>
      </w:r>
      <w:r w:rsidR="00590F82">
        <w:rPr>
          <w:noProof/>
        </w:rPr>
        <w:t>ā</w:t>
      </w:r>
      <w:r w:rsidRPr="00A63D23">
        <w:rPr>
          <w:noProof/>
          <w:lang w:val="la-Latn"/>
        </w:rPr>
        <w:t>n</w:t>
      </w:r>
      <w:r w:rsidR="00590F82">
        <w:rPr>
          <w:noProof/>
        </w:rPr>
        <w:t>ā</w:t>
      </w:r>
      <w:r w:rsidRPr="00A63D23">
        <w:rPr>
          <w:noProof/>
          <w:lang w:val="la-Latn"/>
        </w:rPr>
        <w:t xml:space="preserve"> proxim</w:t>
      </w:r>
      <w:r w:rsidR="00590F82">
        <w:rPr>
          <w:noProof/>
        </w:rPr>
        <w:t>ā</w:t>
      </w:r>
      <w:r w:rsidRPr="00A63D23">
        <w:rPr>
          <w:noProof/>
          <w:lang w:val="la-Latn"/>
        </w:rPr>
        <w:t xml:space="preserve"> n</w:t>
      </w:r>
      <w:r w:rsidR="00590F82">
        <w:rPr>
          <w:noProof/>
        </w:rPr>
        <w:t>ū</w:t>
      </w:r>
      <w:r w:rsidRPr="00A63D23">
        <w:rPr>
          <w:noProof/>
          <w:lang w:val="la-Latn"/>
        </w:rPr>
        <w:t>nti</w:t>
      </w:r>
      <w:r w:rsidR="00590F82">
        <w:rPr>
          <w:noProof/>
        </w:rPr>
        <w:t>ā</w:t>
      </w:r>
      <w:r w:rsidRPr="00A63D23">
        <w:rPr>
          <w:noProof/>
          <w:lang w:val="la-Latn"/>
        </w:rPr>
        <w:t>v</w:t>
      </w:r>
      <w:r w:rsidR="00590F82">
        <w:rPr>
          <w:noProof/>
        </w:rPr>
        <w:t>ē</w:t>
      </w:r>
      <w:r w:rsidRPr="00A63D23">
        <w:rPr>
          <w:noProof/>
          <w:lang w:val="la-Latn"/>
        </w:rPr>
        <w:t>runt siccit</w:t>
      </w:r>
      <w:r w:rsidR="00590F82">
        <w:rPr>
          <w:noProof/>
        </w:rPr>
        <w:t>ā</w:t>
      </w:r>
      <w:r w:rsidRPr="00A63D23">
        <w:rPr>
          <w:noProof/>
          <w:lang w:val="la-Latn"/>
        </w:rPr>
        <w:t>tem, qu</w:t>
      </w:r>
      <w:r w:rsidR="00590F82">
        <w:rPr>
          <w:noProof/>
        </w:rPr>
        <w:t>ā</w:t>
      </w:r>
      <w:r w:rsidRPr="00A63D23">
        <w:rPr>
          <w:noProof/>
          <w:lang w:val="la-Latn"/>
        </w:rPr>
        <w:t xml:space="preserve"> illa regi</w:t>
      </w:r>
      <w:r w:rsidR="00590F82">
        <w:rPr>
          <w:noProof/>
        </w:rPr>
        <w:t>ō</w:t>
      </w:r>
      <w:r w:rsidRPr="00A63D23">
        <w:rPr>
          <w:noProof/>
          <w:lang w:val="la-Latn"/>
        </w:rPr>
        <w:t xml:space="preserve"> per septem ann</w:t>
      </w:r>
      <w:r w:rsidR="00590F82">
        <w:rPr>
          <w:noProof/>
        </w:rPr>
        <w:t>ō</w:t>
      </w:r>
      <w:r w:rsidRPr="00A63D23">
        <w:rPr>
          <w:noProof/>
          <w:lang w:val="la-Latn"/>
        </w:rPr>
        <w:t>s continu</w:t>
      </w:r>
      <w:r w:rsidR="00590F82">
        <w:rPr>
          <w:noProof/>
        </w:rPr>
        <w:t>ō</w:t>
      </w:r>
      <w:r w:rsidRPr="00A63D23">
        <w:rPr>
          <w:noProof/>
          <w:lang w:val="la-Latn"/>
        </w:rPr>
        <w:t>s lab</w:t>
      </w:r>
      <w:r w:rsidR="00590F82">
        <w:rPr>
          <w:noProof/>
        </w:rPr>
        <w:t>ō</w:t>
      </w:r>
      <w:r w:rsidRPr="00A63D23">
        <w:rPr>
          <w:noProof/>
          <w:lang w:val="la-Latn"/>
        </w:rPr>
        <w:t>r</w:t>
      </w:r>
      <w:r w:rsidR="00590F82">
        <w:rPr>
          <w:noProof/>
        </w:rPr>
        <w:t>ā</w:t>
      </w:r>
      <w:r w:rsidRPr="00A63D23">
        <w:rPr>
          <w:noProof/>
          <w:lang w:val="la-Latn"/>
        </w:rPr>
        <w:t>visset, iam praeter</w:t>
      </w:r>
      <w:r w:rsidR="00056598">
        <w:rPr>
          <w:noProof/>
        </w:rPr>
        <w:t>ī</w:t>
      </w:r>
      <w:r w:rsidRPr="00A63D23">
        <w:rPr>
          <w:noProof/>
          <w:lang w:val="la-Latn"/>
        </w:rPr>
        <w:t>sse. Quae m</w:t>
      </w:r>
      <w:r w:rsidR="00A86599">
        <w:rPr>
          <w:noProof/>
        </w:rPr>
        <w:t>ū</w:t>
      </w:r>
      <w:r w:rsidRPr="00A63D23">
        <w:rPr>
          <w:noProof/>
          <w:lang w:val="la-Latn"/>
        </w:rPr>
        <w:t>t</w:t>
      </w:r>
      <w:r w:rsidR="00A86599">
        <w:rPr>
          <w:noProof/>
        </w:rPr>
        <w:t>ā</w:t>
      </w:r>
      <w:r w:rsidRPr="00A63D23">
        <w:rPr>
          <w:noProof/>
          <w:lang w:val="la-Latn"/>
        </w:rPr>
        <w:t>ti</w:t>
      </w:r>
      <w:r w:rsidR="00A86599">
        <w:rPr>
          <w:noProof/>
        </w:rPr>
        <w:t>ō</w:t>
      </w:r>
      <w:r w:rsidRPr="00A63D23">
        <w:rPr>
          <w:noProof/>
          <w:lang w:val="la-Latn"/>
        </w:rPr>
        <w:t xml:space="preserve"> r</w:t>
      </w:r>
      <w:r w:rsidR="00A86599">
        <w:rPr>
          <w:noProof/>
        </w:rPr>
        <w:t>ē</w:t>
      </w:r>
      <w:r w:rsidRPr="00A63D23">
        <w:rPr>
          <w:noProof/>
          <w:lang w:val="la-Latn"/>
        </w:rPr>
        <w:t>rum impr</w:t>
      </w:r>
      <w:r w:rsidR="00A86599">
        <w:rPr>
          <w:noProof/>
        </w:rPr>
        <w:t>ī</w:t>
      </w:r>
      <w:r w:rsidRPr="00A63D23">
        <w:rPr>
          <w:noProof/>
          <w:lang w:val="la-Latn"/>
        </w:rPr>
        <w:t>m</w:t>
      </w:r>
      <w:r w:rsidR="00A86599">
        <w:rPr>
          <w:noProof/>
        </w:rPr>
        <w:t>ī</w:t>
      </w:r>
      <w:r w:rsidRPr="00A63D23">
        <w:rPr>
          <w:noProof/>
          <w:lang w:val="la-Latn"/>
        </w:rPr>
        <w:t>s herb</w:t>
      </w:r>
      <w:r w:rsidR="00773D35">
        <w:rPr>
          <w:noProof/>
        </w:rPr>
        <w:t>ī</w:t>
      </w:r>
      <w:r w:rsidRPr="00A63D23">
        <w:rPr>
          <w:noProof/>
          <w:lang w:val="la-Latn"/>
        </w:rPr>
        <w:t>s regi</w:t>
      </w:r>
      <w:r w:rsidR="00773D35">
        <w:rPr>
          <w:noProof/>
        </w:rPr>
        <w:t>ō</w:t>
      </w:r>
      <w:r w:rsidRPr="00A63D23">
        <w:rPr>
          <w:noProof/>
          <w:lang w:val="la-Latn"/>
        </w:rPr>
        <w:t>num mont</w:t>
      </w:r>
      <w:r w:rsidR="00773D35">
        <w:rPr>
          <w:noProof/>
        </w:rPr>
        <w:t>ā</w:t>
      </w:r>
      <w:r w:rsidRPr="00A63D23">
        <w:rPr>
          <w:noProof/>
          <w:lang w:val="la-Latn"/>
        </w:rPr>
        <w:t>n</w:t>
      </w:r>
      <w:r w:rsidR="00773D35">
        <w:rPr>
          <w:noProof/>
        </w:rPr>
        <w:t>ā</w:t>
      </w:r>
      <w:r w:rsidRPr="00A63D23">
        <w:rPr>
          <w:noProof/>
          <w:lang w:val="la-Latn"/>
        </w:rPr>
        <w:t>rum pr</w:t>
      </w:r>
      <w:r w:rsidR="00773D35">
        <w:rPr>
          <w:noProof/>
        </w:rPr>
        <w:t>ō</w:t>
      </w:r>
      <w:r w:rsidRPr="00A63D23">
        <w:rPr>
          <w:noProof/>
          <w:lang w:val="la-Latn"/>
        </w:rPr>
        <w:t>fuit, quae m</w:t>
      </w:r>
      <w:r w:rsidR="006B71EC">
        <w:rPr>
          <w:noProof/>
        </w:rPr>
        <w:t>ā</w:t>
      </w:r>
      <w:r w:rsidRPr="00A63D23">
        <w:rPr>
          <w:noProof/>
          <w:lang w:val="la-Latn"/>
        </w:rPr>
        <w:t>gnific</w:t>
      </w:r>
      <w:r w:rsidR="006B71EC">
        <w:rPr>
          <w:noProof/>
        </w:rPr>
        <w:t>ē</w:t>
      </w:r>
      <w:r w:rsidRPr="00A63D23">
        <w:rPr>
          <w:noProof/>
          <w:lang w:val="la-Latn"/>
        </w:rPr>
        <w:t xml:space="preserve"> fl</w:t>
      </w:r>
      <w:r w:rsidR="006B71EC">
        <w:rPr>
          <w:noProof/>
        </w:rPr>
        <w:t>ō</w:t>
      </w:r>
      <w:r w:rsidRPr="00A63D23">
        <w:rPr>
          <w:noProof/>
          <w:lang w:val="la-Latn"/>
        </w:rPr>
        <w:t>r</w:t>
      </w:r>
      <w:r w:rsidR="006B71EC">
        <w:rPr>
          <w:noProof/>
        </w:rPr>
        <w:t>ē</w:t>
      </w:r>
      <w:r w:rsidRPr="00A63D23">
        <w:rPr>
          <w:noProof/>
          <w:lang w:val="la-Latn"/>
        </w:rPr>
        <w:t>re coep</w:t>
      </w:r>
      <w:r w:rsidR="006B71EC">
        <w:rPr>
          <w:noProof/>
        </w:rPr>
        <w:t>ē</w:t>
      </w:r>
      <w:r w:rsidRPr="00A63D23">
        <w:rPr>
          <w:noProof/>
          <w:lang w:val="la-Latn"/>
        </w:rPr>
        <w:t>runt.</w:t>
      </w:r>
    </w:p>
    <w:p w:rsidR="009F5E45" w:rsidRDefault="00A63D23" w:rsidP="009F5E45">
      <w:pPr>
        <w:pStyle w:val="Normlnweb"/>
        <w:spacing w:before="0" w:beforeAutospacing="0" w:after="0" w:afterAutospacing="0"/>
        <w:jc w:val="both"/>
        <w:rPr>
          <w:noProof/>
          <w:sz w:val="20"/>
          <w:szCs w:val="20"/>
        </w:rPr>
      </w:pPr>
      <w:r w:rsidRPr="00A63D23">
        <w:rPr>
          <w:sz w:val="20"/>
          <w:szCs w:val="20"/>
        </w:rPr>
        <w:t xml:space="preserve">Pozn.: </w:t>
      </w:r>
      <w:r w:rsidR="008037BB" w:rsidRPr="008037BB">
        <w:rPr>
          <w:i/>
          <w:sz w:val="20"/>
          <w:szCs w:val="20"/>
        </w:rPr>
        <w:t>remittō, ere, mīsī, missum</w:t>
      </w:r>
      <w:r w:rsidR="008037BB">
        <w:rPr>
          <w:sz w:val="20"/>
          <w:szCs w:val="20"/>
        </w:rPr>
        <w:t xml:space="preserve"> – povolit; </w:t>
      </w:r>
      <w:r w:rsidR="00153CC4" w:rsidRPr="00A63D23">
        <w:rPr>
          <w:i/>
          <w:sz w:val="20"/>
          <w:szCs w:val="20"/>
        </w:rPr>
        <w:t xml:space="preserve">Ūnītae </w:t>
      </w:r>
      <w:r w:rsidRPr="00A63D23">
        <w:rPr>
          <w:i/>
          <w:sz w:val="20"/>
          <w:szCs w:val="20"/>
        </w:rPr>
        <w:t>cīvitātēs Americae (</w:t>
      </w:r>
      <w:r w:rsidR="00153CC4" w:rsidRPr="00A63D23">
        <w:rPr>
          <w:i/>
          <w:sz w:val="20"/>
          <w:szCs w:val="20"/>
        </w:rPr>
        <w:t xml:space="preserve">–ārum </w:t>
      </w:r>
      <w:r w:rsidRPr="00A63D23">
        <w:rPr>
          <w:i/>
          <w:sz w:val="20"/>
          <w:szCs w:val="20"/>
        </w:rPr>
        <w:t>-um –ae, f.)</w:t>
      </w:r>
      <w:r w:rsidRPr="00A63D23">
        <w:rPr>
          <w:sz w:val="20"/>
          <w:szCs w:val="20"/>
        </w:rPr>
        <w:t xml:space="preserve"> – Spojené státy </w:t>
      </w:r>
      <w:r>
        <w:rPr>
          <w:sz w:val="20"/>
          <w:szCs w:val="20"/>
        </w:rPr>
        <w:t>a</w:t>
      </w:r>
      <w:r w:rsidRPr="00A63D23">
        <w:rPr>
          <w:sz w:val="20"/>
          <w:szCs w:val="20"/>
        </w:rPr>
        <w:t xml:space="preserve">merické; </w:t>
      </w:r>
      <w:r w:rsidRPr="002D024A">
        <w:rPr>
          <w:i/>
          <w:sz w:val="20"/>
          <w:szCs w:val="20"/>
        </w:rPr>
        <w:t>solitum, ī, n</w:t>
      </w:r>
      <w:r>
        <w:rPr>
          <w:sz w:val="20"/>
          <w:szCs w:val="20"/>
        </w:rPr>
        <w:t xml:space="preserve">. </w:t>
      </w:r>
      <w:r w:rsidR="002D024A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2D024A">
        <w:rPr>
          <w:sz w:val="20"/>
          <w:szCs w:val="20"/>
        </w:rPr>
        <w:t xml:space="preserve">obyčej, zvyk; </w:t>
      </w:r>
      <w:r w:rsidR="002D024A" w:rsidRPr="002D024A">
        <w:rPr>
          <w:i/>
          <w:sz w:val="20"/>
          <w:szCs w:val="20"/>
        </w:rPr>
        <w:t>solitō maiōrēs</w:t>
      </w:r>
      <w:r w:rsidR="002D024A">
        <w:rPr>
          <w:sz w:val="20"/>
          <w:szCs w:val="20"/>
        </w:rPr>
        <w:t xml:space="preserve"> (abl. srovnávací) – větší než </w:t>
      </w:r>
      <w:r w:rsidR="002D024A" w:rsidRPr="00A22721">
        <w:rPr>
          <w:noProof/>
          <w:sz w:val="20"/>
          <w:szCs w:val="20"/>
          <w:lang w:val="la-Latn"/>
        </w:rPr>
        <w:t xml:space="preserve">obykle; </w:t>
      </w:r>
      <w:r w:rsidR="00A22721" w:rsidRPr="00D53236">
        <w:rPr>
          <w:i/>
          <w:noProof/>
          <w:sz w:val="20"/>
          <w:szCs w:val="20"/>
          <w:lang w:val="la-Latn"/>
        </w:rPr>
        <w:t>quam ob rem</w:t>
      </w:r>
      <w:r w:rsidR="00A22721" w:rsidRPr="00A22721">
        <w:rPr>
          <w:noProof/>
          <w:sz w:val="20"/>
          <w:szCs w:val="20"/>
          <w:lang w:val="la-Latn"/>
        </w:rPr>
        <w:t xml:space="preserve"> – z toho důvodu, proto; </w:t>
      </w:r>
      <w:r w:rsidR="00590F82" w:rsidRPr="00A22721">
        <w:rPr>
          <w:i/>
          <w:noProof/>
          <w:sz w:val="20"/>
          <w:szCs w:val="20"/>
          <w:lang w:val="la-Latn"/>
        </w:rPr>
        <w:t>labōrō, āre</w:t>
      </w:r>
      <w:r w:rsidR="00590F82">
        <w:rPr>
          <w:sz w:val="20"/>
          <w:szCs w:val="20"/>
        </w:rPr>
        <w:t xml:space="preserve"> – pracovat; </w:t>
      </w:r>
      <w:r w:rsidR="00153CC4">
        <w:rPr>
          <w:sz w:val="20"/>
          <w:szCs w:val="20"/>
        </w:rPr>
        <w:t>ZDE</w:t>
      </w:r>
      <w:r w:rsidR="00590F82">
        <w:rPr>
          <w:sz w:val="20"/>
          <w:szCs w:val="20"/>
        </w:rPr>
        <w:t xml:space="preserve">: být tísněn, soužit se, strádat; </w:t>
      </w:r>
      <w:r w:rsidR="00056598" w:rsidRPr="00B80F89">
        <w:rPr>
          <w:i/>
          <w:sz w:val="20"/>
          <w:szCs w:val="20"/>
        </w:rPr>
        <w:t>labōrāvisset</w:t>
      </w:r>
      <w:r w:rsidR="00056598">
        <w:rPr>
          <w:sz w:val="20"/>
          <w:szCs w:val="20"/>
        </w:rPr>
        <w:t xml:space="preserve"> = konj. pf. akt.</w:t>
      </w:r>
      <w:r w:rsidR="00B80F89">
        <w:rPr>
          <w:sz w:val="20"/>
          <w:szCs w:val="20"/>
        </w:rPr>
        <w:t xml:space="preserve"> ve vztaž. větě</w:t>
      </w:r>
      <w:r w:rsidR="00056598">
        <w:rPr>
          <w:sz w:val="20"/>
          <w:szCs w:val="20"/>
        </w:rPr>
        <w:t xml:space="preserve">, </w:t>
      </w:r>
      <w:r w:rsidR="00B80F89">
        <w:rPr>
          <w:sz w:val="20"/>
          <w:szCs w:val="20"/>
        </w:rPr>
        <w:t>PŘELOŽ</w:t>
      </w:r>
      <w:r w:rsidR="00056598">
        <w:rPr>
          <w:sz w:val="20"/>
          <w:szCs w:val="20"/>
        </w:rPr>
        <w:t>: „</w:t>
      </w:r>
      <w:proofErr w:type="gramStart"/>
      <w:r w:rsidR="00056598">
        <w:rPr>
          <w:sz w:val="20"/>
          <w:szCs w:val="20"/>
        </w:rPr>
        <w:t>strádal(a)“;</w:t>
      </w:r>
      <w:proofErr w:type="gramEnd"/>
      <w:r w:rsidR="00056598">
        <w:rPr>
          <w:sz w:val="20"/>
          <w:szCs w:val="20"/>
        </w:rPr>
        <w:t xml:space="preserve"> </w:t>
      </w:r>
      <w:r w:rsidR="00056598" w:rsidRPr="00590F82">
        <w:rPr>
          <w:i/>
          <w:sz w:val="20"/>
          <w:szCs w:val="20"/>
        </w:rPr>
        <w:t>praeterīsse</w:t>
      </w:r>
      <w:r w:rsidR="00056598">
        <w:rPr>
          <w:sz w:val="20"/>
          <w:szCs w:val="20"/>
        </w:rPr>
        <w:t xml:space="preserve"> = inf. pf. akt. (</w:t>
      </w:r>
      <w:r w:rsidR="00B80F89">
        <w:rPr>
          <w:sz w:val="20"/>
          <w:szCs w:val="20"/>
        </w:rPr>
        <w:t>„</w:t>
      </w:r>
      <w:r w:rsidR="009768D9">
        <w:rPr>
          <w:sz w:val="20"/>
          <w:szCs w:val="20"/>
        </w:rPr>
        <w:t>že pominulo</w:t>
      </w:r>
      <w:r w:rsidR="00B80F89">
        <w:rPr>
          <w:sz w:val="20"/>
          <w:szCs w:val="20"/>
        </w:rPr>
        <w:t>“</w:t>
      </w:r>
      <w:r w:rsidR="00056598">
        <w:rPr>
          <w:sz w:val="20"/>
          <w:szCs w:val="20"/>
        </w:rPr>
        <w:t xml:space="preserve">) od slovesa </w:t>
      </w:r>
      <w:r w:rsidR="00056598" w:rsidRPr="00590F82">
        <w:rPr>
          <w:i/>
          <w:sz w:val="20"/>
          <w:szCs w:val="20"/>
        </w:rPr>
        <w:t>praetereō, īre</w:t>
      </w:r>
      <w:r w:rsidR="00056598">
        <w:rPr>
          <w:sz w:val="20"/>
          <w:szCs w:val="20"/>
        </w:rPr>
        <w:t xml:space="preserve">; </w:t>
      </w:r>
      <w:r w:rsidR="009768D9">
        <w:rPr>
          <w:sz w:val="20"/>
          <w:szCs w:val="20"/>
        </w:rPr>
        <w:t>vazba ak. s inf.:</w:t>
      </w:r>
      <w:r w:rsidR="009768D9" w:rsidRPr="00B80F89">
        <w:rPr>
          <w:i/>
          <w:sz w:val="20"/>
          <w:szCs w:val="20"/>
        </w:rPr>
        <w:t xml:space="preserve"> </w:t>
      </w:r>
      <w:r w:rsidR="00056598" w:rsidRPr="00B80F89">
        <w:rPr>
          <w:i/>
          <w:sz w:val="20"/>
          <w:szCs w:val="20"/>
        </w:rPr>
        <w:t>nūntiāvērunt siccitātem praeterīsse</w:t>
      </w:r>
      <w:r w:rsidR="00056598">
        <w:rPr>
          <w:sz w:val="20"/>
          <w:szCs w:val="20"/>
        </w:rPr>
        <w:t xml:space="preserve"> </w:t>
      </w:r>
      <w:r w:rsidR="00B80F89">
        <w:rPr>
          <w:sz w:val="20"/>
          <w:szCs w:val="20"/>
        </w:rPr>
        <w:t xml:space="preserve">= PŘELOŽ: „oznámili, že sucho pominulo“; </w:t>
      </w:r>
      <w:r w:rsidR="00A86599" w:rsidRPr="00A86599">
        <w:rPr>
          <w:i/>
          <w:sz w:val="20"/>
          <w:szCs w:val="20"/>
        </w:rPr>
        <w:t>quae mūtātiō</w:t>
      </w:r>
      <w:r w:rsidR="00A86599">
        <w:rPr>
          <w:sz w:val="20"/>
          <w:szCs w:val="20"/>
        </w:rPr>
        <w:t xml:space="preserve"> – </w:t>
      </w:r>
      <w:r w:rsidR="00E324CB">
        <w:rPr>
          <w:sz w:val="20"/>
          <w:szCs w:val="20"/>
        </w:rPr>
        <w:t xml:space="preserve">vztažné zájm. na začátku hl. věty </w:t>
      </w:r>
      <w:r w:rsidR="00A86599">
        <w:rPr>
          <w:sz w:val="20"/>
          <w:szCs w:val="20"/>
        </w:rPr>
        <w:t xml:space="preserve">PŘELOŽ: „tato změna“; </w:t>
      </w:r>
      <w:r w:rsidR="006B71EC" w:rsidRPr="006B71EC">
        <w:rPr>
          <w:i/>
          <w:sz w:val="20"/>
          <w:szCs w:val="20"/>
        </w:rPr>
        <w:t>prōfuit</w:t>
      </w:r>
      <w:r w:rsidR="006B71EC">
        <w:rPr>
          <w:sz w:val="20"/>
          <w:szCs w:val="20"/>
        </w:rPr>
        <w:t xml:space="preserve"> – ind. pf. akt. od </w:t>
      </w:r>
      <w:r w:rsidR="006B71EC" w:rsidRPr="006B71EC">
        <w:rPr>
          <w:i/>
          <w:sz w:val="20"/>
          <w:szCs w:val="20"/>
        </w:rPr>
        <w:t>prōsum</w:t>
      </w:r>
      <w:r w:rsidR="006B71EC">
        <w:rPr>
          <w:sz w:val="20"/>
          <w:szCs w:val="20"/>
        </w:rPr>
        <w:t xml:space="preserve">; </w:t>
      </w:r>
      <w:r w:rsidR="006B71EC" w:rsidRPr="006B71EC">
        <w:rPr>
          <w:i/>
          <w:sz w:val="20"/>
          <w:szCs w:val="20"/>
        </w:rPr>
        <w:t>coepērunt</w:t>
      </w:r>
      <w:r w:rsidR="006B71EC">
        <w:rPr>
          <w:sz w:val="20"/>
          <w:szCs w:val="20"/>
        </w:rPr>
        <w:t xml:space="preserve"> – ind. pf. akt. od neúplného slovesa „</w:t>
      </w:r>
      <w:r w:rsidR="006B71EC" w:rsidRPr="006B71EC">
        <w:rPr>
          <w:i/>
          <w:sz w:val="20"/>
          <w:szCs w:val="20"/>
        </w:rPr>
        <w:t>coepī</w:t>
      </w:r>
      <w:r w:rsidR="006B71EC">
        <w:rPr>
          <w:sz w:val="20"/>
          <w:szCs w:val="20"/>
        </w:rPr>
        <w:t xml:space="preserve">“; </w:t>
      </w:r>
    </w:p>
    <w:p w:rsidR="009F5E45" w:rsidRDefault="009F5E45" w:rsidP="009F5E45">
      <w:pPr>
        <w:pStyle w:val="Normlnweb"/>
        <w:spacing w:before="0" w:beforeAutospacing="0" w:after="60" w:afterAutospacing="0" w:line="312" w:lineRule="auto"/>
        <w:jc w:val="both"/>
        <w:rPr>
          <w:noProof/>
        </w:rPr>
      </w:pPr>
      <w:bookmarkStart w:id="0" w:name="_GoBack"/>
      <w:bookmarkEnd w:id="0"/>
    </w:p>
    <w:sectPr w:rsidR="009F5E45" w:rsidSect="00A63D2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D23"/>
    <w:rsid w:val="00056598"/>
    <w:rsid w:val="00153CC4"/>
    <w:rsid w:val="002B2715"/>
    <w:rsid w:val="002D024A"/>
    <w:rsid w:val="002F2439"/>
    <w:rsid w:val="00590F82"/>
    <w:rsid w:val="005F1901"/>
    <w:rsid w:val="006B71EC"/>
    <w:rsid w:val="00733977"/>
    <w:rsid w:val="00773D35"/>
    <w:rsid w:val="007D11C3"/>
    <w:rsid w:val="008037BB"/>
    <w:rsid w:val="009768D9"/>
    <w:rsid w:val="009B3445"/>
    <w:rsid w:val="009F5E45"/>
    <w:rsid w:val="00A22721"/>
    <w:rsid w:val="00A63D23"/>
    <w:rsid w:val="00A86599"/>
    <w:rsid w:val="00B80F89"/>
    <w:rsid w:val="00C24B99"/>
    <w:rsid w:val="00D53236"/>
    <w:rsid w:val="00E01BEF"/>
    <w:rsid w:val="00E3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noProof/>
      <w:lang w:val="la-Lat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63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noProof/>
      <w:lang w:val="la-Lat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63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168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N</cp:lastModifiedBy>
  <cp:revision>14</cp:revision>
  <dcterms:created xsi:type="dcterms:W3CDTF">2019-04-03T14:15:00Z</dcterms:created>
  <dcterms:modified xsi:type="dcterms:W3CDTF">2019-04-03T17:17:00Z</dcterms:modified>
</cp:coreProperties>
</file>