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F542" w14:textId="77777777" w:rsidR="00B7237C" w:rsidRPr="004D11F8" w:rsidRDefault="000D3D8B" w:rsidP="00B7237C">
      <w:pPr>
        <w:pStyle w:val="main"/>
        <w:rPr>
          <w:sz w:val="28"/>
          <w:szCs w:val="28"/>
          <w:lang w:val="cs-CZ"/>
        </w:rPr>
      </w:pPr>
      <w:r w:rsidRPr="00E9418B">
        <w:rPr>
          <w:sz w:val="28"/>
          <w:szCs w:val="28"/>
        </w:rPr>
        <w:t xml:space="preserve">Dē </w:t>
      </w:r>
      <w:r>
        <w:rPr>
          <w:sz w:val="28"/>
          <w:szCs w:val="28"/>
        </w:rPr>
        <w:t>marī</w:t>
      </w:r>
      <w:r w:rsidR="00E14809">
        <w:rPr>
          <w:sz w:val="28"/>
          <w:szCs w:val="28"/>
        </w:rPr>
        <w:t xml:space="preserve">. </w:t>
      </w:r>
      <w:r w:rsidR="00B7237C" w:rsidRPr="004D11F8">
        <w:rPr>
          <w:sz w:val="28"/>
          <w:szCs w:val="28"/>
          <w:lang w:val="cs-CZ"/>
        </w:rPr>
        <w:t>Thema maris in litterīs</w:t>
      </w:r>
    </w:p>
    <w:p w14:paraId="5AE69A90" w14:textId="77777777" w:rsidR="00995521" w:rsidRDefault="00995521" w:rsidP="00995521">
      <w:pPr>
        <w:pStyle w:val="main"/>
        <w:spacing w:line="240" w:lineRule="auto"/>
        <w:rPr>
          <w:lang w:val="cs-CZ"/>
        </w:rPr>
      </w:pPr>
      <w:r>
        <w:rPr>
          <w:lang w:val="cs-CZ"/>
        </w:rPr>
        <w:t xml:space="preserve">In multīs monumentīs litterārum mare symbolum longinquitātis, labōrum, sed etiam aviditātis facinorum mīrōrum dīvitiārumque est. </w:t>
      </w:r>
    </w:p>
    <w:p w14:paraId="18532236" w14:textId="77777777" w:rsidR="00995521" w:rsidRDefault="00995521" w:rsidP="00995521">
      <w:pPr>
        <w:pStyle w:val="main"/>
        <w:rPr>
          <w:lang w:val="cs-CZ"/>
        </w:rPr>
      </w:pPr>
    </w:p>
    <w:p w14:paraId="62DD1053" w14:textId="77777777" w:rsidR="00995521" w:rsidRDefault="00995521" w:rsidP="00995521">
      <w:pPr>
        <w:pStyle w:val="main"/>
        <w:rPr>
          <w:lang w:val="cs-CZ"/>
        </w:rPr>
      </w:pPr>
    </w:p>
    <w:p w14:paraId="79D90896" w14:textId="77777777" w:rsidR="00995521" w:rsidRDefault="00995521" w:rsidP="00995521">
      <w:pPr>
        <w:pStyle w:val="main"/>
        <w:spacing w:line="240" w:lineRule="auto"/>
        <w:rPr>
          <w:lang w:val="cs-CZ"/>
        </w:rPr>
      </w:pPr>
      <w:r>
        <w:rPr>
          <w:lang w:val="cs-CZ"/>
        </w:rPr>
        <w:t xml:space="preserve">Homērus in carminibus suīs clārīs facta Ulixis, hērōis ā Trōiā, ēnarrāvit. </w:t>
      </w:r>
    </w:p>
    <w:p w14:paraId="19D4F412" w14:textId="77777777" w:rsidR="00995521" w:rsidRDefault="00995521" w:rsidP="00995521">
      <w:pPr>
        <w:pStyle w:val="main"/>
        <w:rPr>
          <w:lang w:val="cs-CZ"/>
        </w:rPr>
      </w:pPr>
    </w:p>
    <w:p w14:paraId="47AD8FC5" w14:textId="77777777" w:rsidR="00995521" w:rsidRDefault="00995521" w:rsidP="00995521">
      <w:pPr>
        <w:pStyle w:val="main"/>
        <w:rPr>
          <w:lang w:val="cs-CZ"/>
        </w:rPr>
      </w:pPr>
    </w:p>
    <w:p w14:paraId="5C2BABB4" w14:textId="77777777" w:rsidR="00995521" w:rsidRDefault="00995521" w:rsidP="00995521">
      <w:pPr>
        <w:pStyle w:val="main"/>
        <w:spacing w:line="240" w:lineRule="auto"/>
        <w:rPr>
          <w:lang w:val="cs-CZ"/>
        </w:rPr>
      </w:pPr>
      <w:r>
        <w:rPr>
          <w:lang w:val="cs-CZ"/>
        </w:rPr>
        <w:t xml:space="preserve">Ulixēs multum terrā marīque errāvit, multōs dolōrēs tolerāvit, sed tamen postrēmō in Ithacam patriam remeāvit. </w:t>
      </w:r>
    </w:p>
    <w:p w14:paraId="16F97E79" w14:textId="77777777" w:rsidR="00995521" w:rsidRDefault="00995521" w:rsidP="00995521">
      <w:pPr>
        <w:pStyle w:val="main"/>
        <w:rPr>
          <w:lang w:val="cs-CZ"/>
        </w:rPr>
      </w:pPr>
    </w:p>
    <w:p w14:paraId="48629147" w14:textId="77777777" w:rsidR="00995521" w:rsidRDefault="00995521" w:rsidP="00995521">
      <w:pPr>
        <w:pStyle w:val="main"/>
        <w:rPr>
          <w:lang w:val="cs-CZ"/>
        </w:rPr>
      </w:pPr>
    </w:p>
    <w:p w14:paraId="1CFAACC4" w14:textId="7C75A5B2" w:rsidR="00995521" w:rsidRDefault="00995521" w:rsidP="00995521">
      <w:pPr>
        <w:pStyle w:val="main"/>
        <w:spacing w:line="240" w:lineRule="auto"/>
        <w:rPr>
          <w:lang w:val="cs-CZ"/>
        </w:rPr>
      </w:pPr>
      <w:r>
        <w:rPr>
          <w:lang w:val="cs-CZ"/>
        </w:rPr>
        <w:t xml:space="preserve">Posteā Rōmānus poēta P. Vergilius Marō Homērī carminibus sē īnspīrāvit et carmen dē Aenēā litterīs mandāvit. </w:t>
      </w:r>
    </w:p>
    <w:p w14:paraId="0912937B" w14:textId="08232649" w:rsidR="000D3D8B" w:rsidRDefault="000D3D8B"/>
    <w:p w14:paraId="478077D7" w14:textId="77777777" w:rsidR="000D3D8B" w:rsidRDefault="000D3D8B"/>
    <w:p w14:paraId="5F7F7281" w14:textId="3A88239A" w:rsidR="00CC4584" w:rsidRPr="00CC4584" w:rsidRDefault="00C93B34" w:rsidP="00C93B34">
      <w:pPr>
        <w:pStyle w:val="main"/>
        <w:spacing w:after="60" w:line="240" w:lineRule="auto"/>
        <w:rPr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 xml:space="preserve">Pozn: </w:t>
      </w:r>
      <w:r w:rsidRPr="00C51892">
        <w:rPr>
          <w:i/>
          <w:iCs/>
          <w:sz w:val="22"/>
          <w:szCs w:val="22"/>
          <w:lang w:val="cs-CZ"/>
        </w:rPr>
        <w:t>Thema, atis, n</w:t>
      </w:r>
      <w:r>
        <w:rPr>
          <w:sz w:val="22"/>
          <w:szCs w:val="22"/>
          <w:lang w:val="cs-CZ"/>
        </w:rPr>
        <w:t xml:space="preserve">. – téma, námět; </w:t>
      </w:r>
      <w:r>
        <w:rPr>
          <w:i/>
          <w:iCs/>
          <w:sz w:val="22"/>
          <w:szCs w:val="22"/>
          <w:lang w:val="cs-CZ"/>
        </w:rPr>
        <w:t>m</w:t>
      </w:r>
      <w:r w:rsidRPr="00EA3911">
        <w:rPr>
          <w:i/>
          <w:iCs/>
          <w:sz w:val="22"/>
          <w:szCs w:val="22"/>
          <w:lang w:val="cs-CZ"/>
        </w:rPr>
        <w:t>onumenta litterārum</w:t>
      </w:r>
      <w:r>
        <w:rPr>
          <w:sz w:val="22"/>
          <w:szCs w:val="22"/>
          <w:lang w:val="cs-CZ"/>
        </w:rPr>
        <w:t xml:space="preserve"> – literární památky; </w:t>
      </w:r>
      <w:r w:rsidRPr="00EA3911">
        <w:rPr>
          <w:i/>
          <w:iCs/>
          <w:sz w:val="22"/>
          <w:szCs w:val="22"/>
          <w:lang w:val="cs-CZ"/>
        </w:rPr>
        <w:t>symbolum, ī, n</w:t>
      </w:r>
      <w:r>
        <w:rPr>
          <w:sz w:val="22"/>
          <w:szCs w:val="22"/>
          <w:lang w:val="cs-CZ"/>
        </w:rPr>
        <w:t xml:space="preserve">. – symbol; </w:t>
      </w:r>
      <w:r w:rsidRPr="00EA3911">
        <w:rPr>
          <w:i/>
          <w:iCs/>
          <w:sz w:val="22"/>
          <w:szCs w:val="22"/>
          <w:lang w:val="cs-CZ"/>
        </w:rPr>
        <w:t>labor, ōris, m</w:t>
      </w:r>
      <w:r>
        <w:rPr>
          <w:sz w:val="22"/>
          <w:szCs w:val="22"/>
          <w:lang w:val="cs-CZ"/>
        </w:rPr>
        <w:t xml:space="preserve">. – útrapa; </w:t>
      </w:r>
      <w:r w:rsidRPr="00C51892">
        <w:rPr>
          <w:i/>
          <w:iCs/>
          <w:sz w:val="22"/>
          <w:szCs w:val="22"/>
          <w:lang w:val="cs-CZ"/>
        </w:rPr>
        <w:t>aviditās, ātis, f</w:t>
      </w:r>
      <w:r>
        <w:rPr>
          <w:sz w:val="22"/>
          <w:szCs w:val="22"/>
          <w:lang w:val="cs-CZ"/>
        </w:rPr>
        <w:t xml:space="preserve">. (+GEN) – touha po čem; </w:t>
      </w:r>
      <w:r w:rsidRPr="00B8175B">
        <w:rPr>
          <w:i/>
          <w:iCs/>
          <w:sz w:val="22"/>
          <w:szCs w:val="22"/>
          <w:lang w:val="cs-CZ"/>
        </w:rPr>
        <w:t>Ulixēs, is, m</w:t>
      </w:r>
      <w:r>
        <w:rPr>
          <w:sz w:val="22"/>
          <w:szCs w:val="22"/>
          <w:lang w:val="cs-CZ"/>
        </w:rPr>
        <w:t xml:space="preserve">. – Odysseus; </w:t>
      </w:r>
      <w:r w:rsidRPr="008C00AB">
        <w:rPr>
          <w:i/>
          <w:iCs/>
          <w:sz w:val="22"/>
          <w:szCs w:val="22"/>
          <w:lang w:val="cs-CZ"/>
        </w:rPr>
        <w:t>terrā marīque</w:t>
      </w:r>
      <w:r>
        <w:rPr>
          <w:sz w:val="22"/>
          <w:szCs w:val="22"/>
          <w:lang w:val="cs-CZ"/>
        </w:rPr>
        <w:t xml:space="preserve"> – na zemi i na moři; </w:t>
      </w:r>
      <w:r w:rsidRPr="00F62649">
        <w:rPr>
          <w:i/>
          <w:iCs/>
          <w:sz w:val="22"/>
          <w:szCs w:val="22"/>
          <w:lang w:val="cs-CZ"/>
        </w:rPr>
        <w:t>sē īnspīrāre</w:t>
      </w:r>
      <w:r>
        <w:rPr>
          <w:sz w:val="22"/>
          <w:szCs w:val="22"/>
          <w:lang w:val="cs-CZ"/>
        </w:rPr>
        <w:t xml:space="preserve"> – inspirovat se; </w:t>
      </w:r>
      <w:r w:rsidRPr="00441743">
        <w:rPr>
          <w:i/>
          <w:iCs/>
          <w:sz w:val="22"/>
          <w:szCs w:val="22"/>
          <w:lang w:val="cs-CZ"/>
        </w:rPr>
        <w:t>Aenēās, ae, m</w:t>
      </w:r>
      <w:r>
        <w:rPr>
          <w:sz w:val="22"/>
          <w:szCs w:val="22"/>
          <w:lang w:val="cs-CZ"/>
        </w:rPr>
        <w:t xml:space="preserve">. – Aeneas, římský hrdina, praotec rodu Iuliů; </w:t>
      </w:r>
    </w:p>
    <w:sectPr w:rsidR="00CC4584" w:rsidRPr="00CC4584" w:rsidSect="006D7AC1">
      <w:footerReference w:type="default" r:id="rId6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2C61" w14:textId="77777777" w:rsidR="00671CAF" w:rsidRDefault="00671CAF" w:rsidP="00671CAF">
      <w:pPr>
        <w:spacing w:after="0" w:line="240" w:lineRule="auto"/>
      </w:pPr>
      <w:r>
        <w:separator/>
      </w:r>
    </w:p>
  </w:endnote>
  <w:endnote w:type="continuationSeparator" w:id="0">
    <w:p w14:paraId="7ABF7D38" w14:textId="77777777" w:rsidR="00671CAF" w:rsidRDefault="00671CAF" w:rsidP="0067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081" w14:textId="1027B3C5" w:rsidR="00671CAF" w:rsidRDefault="00DF7D81" w:rsidP="00671CAF">
    <w:pPr>
      <w:pStyle w:val="Zpat"/>
      <w:jc w:val="center"/>
    </w:pPr>
    <w:r>
      <w:t xml:space="preserve">De </w:t>
    </w:r>
    <w:proofErr w:type="spellStart"/>
    <w:r>
      <w:t>mari</w:t>
    </w:r>
    <w:proofErr w:type="spellEnd"/>
    <w:r>
      <w:t xml:space="preserve"> – odstavec </w:t>
    </w:r>
    <w:r w:rsidR="00C93B34">
      <w:t>6</w:t>
    </w:r>
    <w:r>
      <w:t xml:space="preserve">, strana </w:t>
    </w:r>
    <w:r w:rsidR="00872009">
      <w:fldChar w:fldCharType="begin"/>
    </w:r>
    <w:r w:rsidR="00872009">
      <w:instrText>PAGE   \* MERGEFORMAT</w:instrText>
    </w:r>
    <w:r w:rsidR="00872009">
      <w:fldChar w:fldCharType="separate"/>
    </w:r>
    <w:r w:rsidR="00872009">
      <w:t>1</w:t>
    </w:r>
    <w:r w:rsidR="008720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2055" w14:textId="77777777" w:rsidR="00671CAF" w:rsidRDefault="00671CAF" w:rsidP="00671CAF">
      <w:pPr>
        <w:spacing w:after="0" w:line="240" w:lineRule="auto"/>
      </w:pPr>
      <w:r>
        <w:separator/>
      </w:r>
    </w:p>
  </w:footnote>
  <w:footnote w:type="continuationSeparator" w:id="0">
    <w:p w14:paraId="2C9BD6C1" w14:textId="77777777" w:rsidR="00671CAF" w:rsidRDefault="00671CAF" w:rsidP="0067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B"/>
    <w:rsid w:val="00023393"/>
    <w:rsid w:val="000D3D8B"/>
    <w:rsid w:val="001E54FC"/>
    <w:rsid w:val="004A2F83"/>
    <w:rsid w:val="00616738"/>
    <w:rsid w:val="00671CAF"/>
    <w:rsid w:val="006D7AC1"/>
    <w:rsid w:val="00872009"/>
    <w:rsid w:val="00995521"/>
    <w:rsid w:val="00B320FF"/>
    <w:rsid w:val="00B7237C"/>
    <w:rsid w:val="00BA2D36"/>
    <w:rsid w:val="00C93B34"/>
    <w:rsid w:val="00CC4584"/>
    <w:rsid w:val="00D651AE"/>
    <w:rsid w:val="00DF7D81"/>
    <w:rsid w:val="00E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4F9"/>
  <w15:chartTrackingRefBased/>
  <w15:docId w15:val="{AAB78C9E-5280-4A10-A42C-0ACB028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in">
    <w:name w:val="main"/>
    <w:basedOn w:val="Normln"/>
    <w:link w:val="mainChar"/>
    <w:qFormat/>
    <w:rsid w:val="000D3D8B"/>
    <w:pPr>
      <w:spacing w:line="360" w:lineRule="auto"/>
      <w:jc w:val="both"/>
    </w:pPr>
    <w:rPr>
      <w:rFonts w:cstheme="minorHAnsi"/>
      <w:noProof/>
      <w:sz w:val="24"/>
      <w:szCs w:val="24"/>
      <w:lang w:val="la-Latn"/>
    </w:rPr>
  </w:style>
  <w:style w:type="character" w:customStyle="1" w:styleId="mainChar">
    <w:name w:val="main Char"/>
    <w:basedOn w:val="Standardnpsmoodstavce"/>
    <w:link w:val="main"/>
    <w:rsid w:val="000D3D8B"/>
    <w:rPr>
      <w:rFonts w:cstheme="minorHAnsi"/>
      <w:noProof/>
      <w:sz w:val="24"/>
      <w:szCs w:val="24"/>
      <w:lang w:val="la-Latn"/>
    </w:rPr>
  </w:style>
  <w:style w:type="paragraph" w:styleId="Zhlav">
    <w:name w:val="header"/>
    <w:basedOn w:val="Normln"/>
    <w:link w:val="ZhlavChar"/>
    <w:uiPriority w:val="99"/>
    <w:unhideWhenUsed/>
    <w:rsid w:val="006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CAF"/>
  </w:style>
  <w:style w:type="paragraph" w:styleId="Zpat">
    <w:name w:val="footer"/>
    <w:basedOn w:val="Normln"/>
    <w:link w:val="ZpatChar"/>
    <w:uiPriority w:val="99"/>
    <w:unhideWhenUsed/>
    <w:rsid w:val="006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17</cp:revision>
  <dcterms:created xsi:type="dcterms:W3CDTF">2022-05-12T20:19:00Z</dcterms:created>
  <dcterms:modified xsi:type="dcterms:W3CDTF">2022-05-15T16:28:00Z</dcterms:modified>
</cp:coreProperties>
</file>