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B90B4" w14:textId="2528FE91" w:rsidR="00FF694A" w:rsidRPr="00030A84" w:rsidRDefault="00FF694A" w:rsidP="001D3E08">
      <w:pPr>
        <w:pStyle w:val="Nadpis1"/>
      </w:pPr>
      <w:r w:rsidRPr="00030A84">
        <w:t>Cvičení k užívání časů v latině (</w:t>
      </w:r>
      <w:r w:rsidR="000F4578">
        <w:t>gramatika</w:t>
      </w:r>
      <w:r w:rsidRPr="00030A84">
        <w:t xml:space="preserve"> 18. kapitoly podle učebnice M.</w:t>
      </w:r>
      <w:r w:rsidR="00C6379F" w:rsidRPr="00030A84">
        <w:t> </w:t>
      </w:r>
      <w:r w:rsidRPr="00030A84">
        <w:t>Reedové)</w:t>
      </w:r>
    </w:p>
    <w:p w14:paraId="712B4F3F" w14:textId="07B62E31" w:rsidR="00C8397F" w:rsidRDefault="00C8397F" w:rsidP="00C8397F">
      <w:pPr>
        <w:pStyle w:val="Poznamky"/>
      </w:pPr>
      <w:r w:rsidRPr="00C8397F">
        <w:t xml:space="preserve">Učivo 3. konjugace, indikativy préz. kmene, ind. pf. a pqpf. akt., vybrané časové spojky s indikativem, verba defectiva. </w:t>
      </w:r>
    </w:p>
    <w:p w14:paraId="2BF44973" w14:textId="77777777" w:rsidR="00C8397F" w:rsidRPr="00C8397F" w:rsidRDefault="00C8397F" w:rsidP="00C8397F">
      <w:pPr>
        <w:pStyle w:val="Poznamky"/>
      </w:pPr>
    </w:p>
    <w:p w14:paraId="6BEEE025" w14:textId="24B4BE6C" w:rsidR="00FF694A" w:rsidRPr="00AD28E9" w:rsidRDefault="00FF694A" w:rsidP="00AD28E9">
      <w:pPr>
        <w:pStyle w:val="Norma"/>
      </w:pPr>
      <w:r w:rsidRPr="00AD28E9">
        <w:t xml:space="preserve">Amīce, dē itinere meō </w:t>
      </w:r>
      <w:r w:rsidR="00C6379F" w:rsidRPr="00AD28E9">
        <w:t xml:space="preserve">fēriīs aestīvīs </w:t>
      </w:r>
      <w:r w:rsidRPr="00AD28E9">
        <w:t xml:space="preserve">in Italiam </w:t>
      </w:r>
      <w:r w:rsidR="00C6379F" w:rsidRPr="00AD28E9">
        <w:t xml:space="preserve">nunc in epistulā libenter </w:t>
      </w:r>
      <w:r w:rsidR="00B97EF0">
        <w:t>scrībēbam</w:t>
      </w:r>
      <w:r w:rsidR="00C6379F" w:rsidRPr="00AD28E9">
        <w:t xml:space="preserve">. </w:t>
      </w:r>
    </w:p>
    <w:p w14:paraId="6AB69ABC" w14:textId="753D530C" w:rsidR="00D87E75" w:rsidRDefault="00D87E75" w:rsidP="00AD28E9">
      <w:pPr>
        <w:pStyle w:val="Norma"/>
      </w:pPr>
      <w:r>
        <w:t>In proximā epistulā dē mātre nostrā aegrōtā scrīpseram</w:t>
      </w:r>
      <w:r w:rsidR="0016786F">
        <w:t>; h</w:t>
      </w:r>
      <w:r>
        <w:t xml:space="preserve">odiē māter iam sāna erat et </w:t>
      </w:r>
      <w:r w:rsidR="00FD1247">
        <w:t>pau</w:t>
      </w:r>
      <w:r w:rsidR="00E550F4">
        <w:t>l</w:t>
      </w:r>
      <w:r w:rsidR="00FD1247">
        <w:t>um</w:t>
      </w:r>
      <w:r w:rsidR="005D69F1">
        <w:t xml:space="preserve"> </w:t>
      </w:r>
      <w:r>
        <w:t xml:space="preserve">in hortō ambulābat. </w:t>
      </w:r>
    </w:p>
    <w:p w14:paraId="44AB2D79" w14:textId="24345A4F" w:rsidR="00D87E75" w:rsidRDefault="00ED4946" w:rsidP="00AD28E9">
      <w:pPr>
        <w:pStyle w:val="Norma"/>
      </w:pPr>
      <w:r>
        <w:t>Dum</w:t>
      </w:r>
      <w:r w:rsidR="000B2A97">
        <w:t xml:space="preserve"> </w:t>
      </w:r>
      <w:r>
        <w:t xml:space="preserve">māter coquet, </w:t>
      </w:r>
      <w:r w:rsidR="00305C69">
        <w:t>patrem in agr</w:t>
      </w:r>
      <w:r w:rsidR="003028D6">
        <w:t xml:space="preserve">ō adiūvābimus. </w:t>
      </w:r>
    </w:p>
    <w:p w14:paraId="33A1516A" w14:textId="438D410D" w:rsidR="00A078EC" w:rsidRDefault="00390ACD" w:rsidP="00AD28E9">
      <w:pPr>
        <w:pStyle w:val="Norma"/>
      </w:pPr>
      <w:r>
        <w:t xml:space="preserve">Hostēs </w:t>
      </w:r>
      <w:r w:rsidR="00B3155E">
        <w:t>explōrātōrēs</w:t>
      </w:r>
      <w:r w:rsidR="00902C7D">
        <w:t xml:space="preserve"> nostr</w:t>
      </w:r>
      <w:r w:rsidR="00B3155E">
        <w:t>ōs</w:t>
      </w:r>
      <w:r w:rsidR="00902C7D">
        <w:t xml:space="preserve"> fefellerant</w:t>
      </w:r>
      <w:r w:rsidR="0061315C">
        <w:t xml:space="preserve">, dux </w:t>
      </w:r>
      <w:r w:rsidR="00751E7E">
        <w:t xml:space="preserve">incorrēctē </w:t>
      </w:r>
      <w:r w:rsidR="00D63611">
        <w:t xml:space="preserve">condiciōnēs in </w:t>
      </w:r>
      <w:r w:rsidR="009572FB">
        <w:t>loc</w:t>
      </w:r>
      <w:r w:rsidR="00D63611">
        <w:t>ō</w:t>
      </w:r>
      <w:r w:rsidR="009572FB">
        <w:t xml:space="preserve"> </w:t>
      </w:r>
      <w:r w:rsidR="00C77912">
        <w:t>proeliī iūd</w:t>
      </w:r>
      <w:r w:rsidR="00FB70AC">
        <w:t>i</w:t>
      </w:r>
      <w:r w:rsidR="00C77912">
        <w:t>cāverat</w:t>
      </w:r>
      <w:r w:rsidR="00902C7D">
        <w:t xml:space="preserve"> et nōs in īnsidiās incidimus. </w:t>
      </w:r>
    </w:p>
    <w:p w14:paraId="64A03B72" w14:textId="5EE35144" w:rsidR="00EE1DA3" w:rsidRDefault="00C959BC" w:rsidP="00AD28E9">
      <w:pPr>
        <w:pStyle w:val="Norma"/>
      </w:pPr>
      <w:r>
        <w:t>I</w:t>
      </w:r>
      <w:r w:rsidR="00CF0275">
        <w:t>gnis iam aliquot casās corripiēbat</w:t>
      </w:r>
      <w:r w:rsidR="00F175EB">
        <w:t xml:space="preserve"> (corripuit)</w:t>
      </w:r>
      <w:r>
        <w:t>, d</w:t>
      </w:r>
      <w:r>
        <w:t>um Marcus custōdiās fugiēbat</w:t>
      </w:r>
      <w:r>
        <w:t xml:space="preserve">. </w:t>
      </w:r>
    </w:p>
    <w:p w14:paraId="51B18DB9" w14:textId="74F2438A" w:rsidR="00C959BC" w:rsidRDefault="006E04FC" w:rsidP="00AD28E9">
      <w:pPr>
        <w:pStyle w:val="Norma"/>
      </w:pPr>
      <w:r>
        <w:t xml:space="preserve">Certa mittimus, </w:t>
      </w:r>
      <w:r w:rsidR="003606DD">
        <w:t>dum</w:t>
      </w:r>
      <w:r>
        <w:t xml:space="preserve"> incerta petimus (Plautus). </w:t>
      </w:r>
    </w:p>
    <w:p w14:paraId="211CC33D" w14:textId="1D1047B8" w:rsidR="006E04FC" w:rsidRDefault="00CB5B0E" w:rsidP="00AD28E9">
      <w:pPr>
        <w:pStyle w:val="Norma"/>
      </w:pPr>
      <w:r>
        <w:t>Dux</w:t>
      </w:r>
      <w:r w:rsidR="00057600">
        <w:t xml:space="preserve"> n</w:t>
      </w:r>
      <w:r>
        <w:t>ā</w:t>
      </w:r>
      <w:r w:rsidR="00057600">
        <w:t>v</w:t>
      </w:r>
      <w:r>
        <w:t>ēs</w:t>
      </w:r>
      <w:r w:rsidR="00057600">
        <w:t xml:space="preserve"> nov</w:t>
      </w:r>
      <w:r>
        <w:t>ās</w:t>
      </w:r>
      <w:r w:rsidR="00057600">
        <w:t xml:space="preserve"> cōnstru</w:t>
      </w:r>
      <w:r w:rsidR="008F0102">
        <w:t>ere cupiēbat</w:t>
      </w:r>
      <w:r w:rsidR="00057600">
        <w:t xml:space="preserve">, nam </w:t>
      </w:r>
      <w:r>
        <w:t xml:space="preserve">classem prīdiē māgna </w:t>
      </w:r>
      <w:r w:rsidR="00AD6CB5">
        <w:t xml:space="preserve">tempestās dēlēverat. </w:t>
      </w:r>
    </w:p>
    <w:p w14:paraId="149C258E" w14:textId="4917D894" w:rsidR="00942419" w:rsidRDefault="000251BA" w:rsidP="00AD28E9">
      <w:pPr>
        <w:pStyle w:val="Norma"/>
      </w:pPr>
      <w:r>
        <w:t>Sciūrus in casulā in arbore sē occultāvit, d</w:t>
      </w:r>
      <w:r w:rsidR="002E6BAE">
        <w:t xml:space="preserve">um </w:t>
      </w:r>
      <w:r>
        <w:t xml:space="preserve">vulpēs sub arbore praedam suam observābat. </w:t>
      </w:r>
    </w:p>
    <w:p w14:paraId="32DC8F1E" w14:textId="59888D4F" w:rsidR="007B2151" w:rsidRDefault="005F64E4" w:rsidP="00AD28E9">
      <w:pPr>
        <w:pStyle w:val="Norma"/>
      </w:pPr>
      <w:r>
        <w:t>Praeceptārum Dīvīnārum</w:t>
      </w:r>
      <w:r w:rsidR="007B2151">
        <w:t xml:space="preserve"> meministī</w:t>
      </w:r>
      <w:r w:rsidR="00551175">
        <w:t xml:space="preserve">, </w:t>
      </w:r>
      <w:r w:rsidR="0060314E">
        <w:t>miserās adiūvās</w:t>
      </w:r>
      <w:r w:rsidR="007B2151">
        <w:t xml:space="preserve"> deumque ad</w:t>
      </w:r>
      <w:r w:rsidR="00551175">
        <w:t xml:space="preserve">ōrās. </w:t>
      </w:r>
    </w:p>
    <w:p w14:paraId="3E20D2D7" w14:textId="0DA2B0AA" w:rsidR="00551175" w:rsidRDefault="00AD2BFC" w:rsidP="00AD28E9">
      <w:pPr>
        <w:pStyle w:val="Norma"/>
      </w:pPr>
      <w:r>
        <w:t>Ōdī et amō</w:t>
      </w:r>
      <w:r>
        <w:t xml:space="preserve"> (Catullus)</w:t>
      </w:r>
      <w:r>
        <w:t xml:space="preserve">. </w:t>
      </w:r>
      <w:r w:rsidR="0060314E">
        <w:t xml:space="preserve">Ōderam, sed nunc amō. </w:t>
      </w:r>
    </w:p>
    <w:p w14:paraId="24807187" w14:textId="6057E3EF" w:rsidR="003957E2" w:rsidRDefault="00893FB1" w:rsidP="00AD28E9">
      <w:pPr>
        <w:pStyle w:val="Norma"/>
      </w:pPr>
      <w:r>
        <w:t>Včera jsem přečetl tvůj krásný dopis</w:t>
      </w:r>
      <w:r w:rsidR="00634B0D">
        <w:t>; d</w:t>
      </w:r>
      <w:r>
        <w:t>nes píši, protože toužím po tvé</w:t>
      </w:r>
      <w:r w:rsidR="00105A41">
        <w:t>m přátelství</w:t>
      </w:r>
      <w:r>
        <w:t xml:space="preserve">. </w:t>
      </w:r>
    </w:p>
    <w:p w14:paraId="50F8651A" w14:textId="2CAC359A" w:rsidR="00893FB1" w:rsidRDefault="0014464A" w:rsidP="00AD28E9">
      <w:pPr>
        <w:pStyle w:val="Norma"/>
      </w:pPr>
      <w:r>
        <w:t xml:space="preserve">Plútó se zamiloval do </w:t>
      </w:r>
      <w:r w:rsidR="00913441">
        <w:t xml:space="preserve">dcery </w:t>
      </w:r>
      <w:r>
        <w:t xml:space="preserve">bohyně Cerery, poté </w:t>
      </w:r>
      <w:r w:rsidR="000B10AA">
        <w:t xml:space="preserve">vyděšenou </w:t>
      </w:r>
      <w:r w:rsidR="00913441">
        <w:t>dívku</w:t>
      </w:r>
      <w:r>
        <w:t xml:space="preserve"> unesl do podsvětí. (Slovíčka </w:t>
      </w:r>
      <w:r w:rsidR="00875FEC">
        <w:t xml:space="preserve">také </w:t>
      </w:r>
      <w:r>
        <w:t xml:space="preserve">viz Reed, kap. VII.) </w:t>
      </w:r>
    </w:p>
    <w:p w14:paraId="5AA16AD3" w14:textId="44135294" w:rsidR="00B8631B" w:rsidRDefault="00B8631B" w:rsidP="00B8631B">
      <w:pPr>
        <w:pStyle w:val="Norma"/>
      </w:pPr>
      <w:r>
        <w:t xml:space="preserve">Zatímco veselý Triptolemus ležel v ohništi mezi plameny, vyděšená Metaníra vykřikla. </w:t>
      </w:r>
      <w:r>
        <w:t xml:space="preserve">(Slovíčka také viz Reed, kap. </w:t>
      </w:r>
      <w:r>
        <w:t>X</w:t>
      </w:r>
      <w:r>
        <w:t xml:space="preserve">.) </w:t>
      </w:r>
    </w:p>
    <w:p w14:paraId="541056C1" w14:textId="24A897BA" w:rsidR="0014464A" w:rsidRDefault="00E348F6" w:rsidP="00AD28E9">
      <w:pPr>
        <w:pStyle w:val="Norma"/>
      </w:pPr>
      <w:r>
        <w:t xml:space="preserve">Stařec po dlouhém zápase přemohl velrybu, ale domů </w:t>
      </w:r>
      <w:r w:rsidR="00CE46E6">
        <w:t xml:space="preserve">(pak) </w:t>
      </w:r>
      <w:r>
        <w:t xml:space="preserve">dopravil jenom kosti. (Slovíčka také viz Dē marī.) </w:t>
      </w:r>
    </w:p>
    <w:p w14:paraId="6ACA7324" w14:textId="32CAC103" w:rsidR="00DF4FC9" w:rsidRDefault="00DF4FC9" w:rsidP="00AD28E9">
      <w:pPr>
        <w:pStyle w:val="Poznamky"/>
      </w:pPr>
      <w:r w:rsidRPr="00AD28E9">
        <w:t xml:space="preserve">Pozn: </w:t>
      </w:r>
      <w:r w:rsidR="0026249F" w:rsidRPr="0026249F">
        <w:rPr>
          <w:i/>
          <w:iCs/>
        </w:rPr>
        <w:t>dum</w:t>
      </w:r>
      <w:r w:rsidR="0026249F">
        <w:t xml:space="preserve"> (con</w:t>
      </w:r>
      <w:r w:rsidR="00016017">
        <w:t>j.*</w:t>
      </w:r>
      <w:r w:rsidR="0026249F">
        <w:t xml:space="preserve">) – 1. zatímco (děj věty časové spadá do jisté doby věty hlavní), 2. pokud, dokud (děj VČ trvá po celou dobu VH), 3. až, dokud ne (děj VH trvá až do doby děje VČ); </w:t>
      </w:r>
      <w:r w:rsidR="001A787B" w:rsidRPr="00AD28E9">
        <w:rPr>
          <w:i/>
          <w:iCs/>
        </w:rPr>
        <w:t xml:space="preserve">fallō, ere, fefellī, </w:t>
      </w:r>
      <w:r w:rsidR="001D3E08" w:rsidRPr="00AD28E9">
        <w:rPr>
          <w:i/>
          <w:iCs/>
        </w:rPr>
        <w:t>falsum</w:t>
      </w:r>
      <w:r w:rsidR="001D3E08" w:rsidRPr="00AD28E9">
        <w:t xml:space="preserve"> – klamat; </w:t>
      </w:r>
      <w:r w:rsidR="005E3A80" w:rsidRPr="00AD28E9">
        <w:rPr>
          <w:i/>
          <w:iCs/>
        </w:rPr>
        <w:t>incorrēctē</w:t>
      </w:r>
      <w:r w:rsidR="005E3A80" w:rsidRPr="00AD28E9">
        <w:t xml:space="preserve"> (adv.) – nesprávně; </w:t>
      </w:r>
      <w:r w:rsidR="00A01107" w:rsidRPr="00AD28E9">
        <w:rPr>
          <w:i/>
          <w:iCs/>
        </w:rPr>
        <w:t>condiciō, ōnis, f</w:t>
      </w:r>
      <w:r w:rsidR="00A01107" w:rsidRPr="00AD28E9">
        <w:t xml:space="preserve">. </w:t>
      </w:r>
      <w:r w:rsidR="009F19B0" w:rsidRPr="00AD28E9">
        <w:t>–</w:t>
      </w:r>
      <w:r w:rsidR="00A01107" w:rsidRPr="00AD28E9">
        <w:t xml:space="preserve"> </w:t>
      </w:r>
      <w:r w:rsidR="009F19B0" w:rsidRPr="00AD28E9">
        <w:t xml:space="preserve">dohoda, podmínka, ZDE: poměry, okolnosti, situace; </w:t>
      </w:r>
      <w:r w:rsidR="00EC43B3" w:rsidRPr="00AD28E9">
        <w:rPr>
          <w:i/>
          <w:iCs/>
        </w:rPr>
        <w:t>locus proeliī</w:t>
      </w:r>
      <w:r w:rsidR="00EC43B3" w:rsidRPr="00AD28E9">
        <w:t xml:space="preserve"> – bojiště; </w:t>
      </w:r>
      <w:r w:rsidR="00630CC7" w:rsidRPr="00AD28E9">
        <w:rPr>
          <w:i/>
          <w:iCs/>
        </w:rPr>
        <w:t>incidō, ere, incidī</w:t>
      </w:r>
      <w:r w:rsidR="00630CC7" w:rsidRPr="00AD28E9">
        <w:t>, –, – padnout (</w:t>
      </w:r>
      <w:r w:rsidR="00630CC7" w:rsidRPr="00AD28E9">
        <w:rPr>
          <w:i/>
          <w:iCs/>
        </w:rPr>
        <w:t>in īnsidiās</w:t>
      </w:r>
      <w:r w:rsidR="00630CC7" w:rsidRPr="00AD28E9">
        <w:t xml:space="preserve"> – do léčky);</w:t>
      </w:r>
      <w:r w:rsidR="001335B8" w:rsidRPr="00AD28E9">
        <w:t xml:space="preserve"> </w:t>
      </w:r>
      <w:r w:rsidR="00184905" w:rsidRPr="00AD28E9">
        <w:rPr>
          <w:i/>
          <w:iCs/>
        </w:rPr>
        <w:t>aliquot</w:t>
      </w:r>
      <w:r w:rsidR="00184905" w:rsidRPr="00AD28E9">
        <w:t xml:space="preserve"> (neskl.) – několik; </w:t>
      </w:r>
      <w:r w:rsidR="0090697E" w:rsidRPr="00AD28E9">
        <w:rPr>
          <w:i/>
          <w:iCs/>
        </w:rPr>
        <w:t xml:space="preserve">corripiō, ere, </w:t>
      </w:r>
      <w:r w:rsidR="00DE76FD" w:rsidRPr="00AD28E9">
        <w:rPr>
          <w:i/>
          <w:iCs/>
        </w:rPr>
        <w:t>ripuī, reptum</w:t>
      </w:r>
      <w:r w:rsidR="00DE76FD" w:rsidRPr="00AD28E9">
        <w:t xml:space="preserve"> </w:t>
      </w:r>
      <w:r w:rsidR="00495706" w:rsidRPr="00AD28E9">
        <w:t>–</w:t>
      </w:r>
      <w:r w:rsidR="00DE76FD" w:rsidRPr="00AD28E9">
        <w:t xml:space="preserve"> </w:t>
      </w:r>
      <w:r w:rsidR="00495706" w:rsidRPr="00AD28E9">
        <w:t xml:space="preserve">uchvátit, zachvátit; </w:t>
      </w:r>
      <w:r w:rsidR="00EB1AC4" w:rsidRPr="00AD28E9">
        <w:rPr>
          <w:i/>
          <w:iCs/>
        </w:rPr>
        <w:t xml:space="preserve">fugiō, ere, fūgī, </w:t>
      </w:r>
      <w:r w:rsidR="00EB1AC4" w:rsidRPr="00AD28E9">
        <w:t>–, – utíkat</w:t>
      </w:r>
      <w:r w:rsidR="00E70FFE">
        <w:t xml:space="preserve"> </w:t>
      </w:r>
      <w:r w:rsidR="00EB1AC4" w:rsidRPr="00AD28E9">
        <w:t>(+AK. – před kým);</w:t>
      </w:r>
      <w:r w:rsidR="006E04FC">
        <w:t xml:space="preserve"> </w:t>
      </w:r>
      <w:r w:rsidR="00254C90" w:rsidRPr="00254C90">
        <w:rPr>
          <w:i/>
          <w:iCs/>
        </w:rPr>
        <w:t>mittere</w:t>
      </w:r>
      <w:r w:rsidR="00254C90">
        <w:t xml:space="preserve"> ZDE přelož jako: </w:t>
      </w:r>
      <w:r w:rsidR="00254C90" w:rsidRPr="00254C90">
        <w:rPr>
          <w:i/>
          <w:iCs/>
        </w:rPr>
        <w:t>āmittere</w:t>
      </w:r>
      <w:r w:rsidR="00254C90">
        <w:t xml:space="preserve">; </w:t>
      </w:r>
      <w:r w:rsidR="00CB5B0E" w:rsidRPr="00CB5B0E">
        <w:rPr>
          <w:i/>
          <w:iCs/>
        </w:rPr>
        <w:t>classis, is, f</w:t>
      </w:r>
      <w:r w:rsidR="00CB5B0E">
        <w:t xml:space="preserve">. – loďstvo; </w:t>
      </w:r>
      <w:r w:rsidR="000251BA" w:rsidRPr="000251BA">
        <w:rPr>
          <w:i/>
          <w:iCs/>
        </w:rPr>
        <w:t>praedam observāre</w:t>
      </w:r>
      <w:r w:rsidR="000251BA">
        <w:t xml:space="preserve"> – číhat na kořist; </w:t>
      </w:r>
      <w:r w:rsidR="005F64E4" w:rsidRPr="005F64E4">
        <w:rPr>
          <w:i/>
          <w:iCs/>
        </w:rPr>
        <w:t>praecepta dīvīna</w:t>
      </w:r>
      <w:r w:rsidR="005F64E4">
        <w:t xml:space="preserve"> – boží přikázání; </w:t>
      </w:r>
      <w:r w:rsidR="007B2151" w:rsidRPr="007B2151">
        <w:rPr>
          <w:i/>
          <w:iCs/>
        </w:rPr>
        <w:t>meminī, isse</w:t>
      </w:r>
      <w:r w:rsidR="007B2151">
        <w:t xml:space="preserve"> – pamatovat (+GEN. </w:t>
      </w:r>
      <w:r w:rsidR="007B2151">
        <w:t>–</w:t>
      </w:r>
      <w:r w:rsidR="007B2151">
        <w:t xml:space="preserve"> na co); </w:t>
      </w:r>
      <w:r w:rsidR="00547F41" w:rsidRPr="00547F41">
        <w:rPr>
          <w:i/>
          <w:iCs/>
        </w:rPr>
        <w:t>ōdī, isse</w:t>
      </w:r>
      <w:r w:rsidR="00547F41">
        <w:t xml:space="preserve"> – nenávidět; </w:t>
      </w:r>
      <w:r w:rsidR="00893FB1" w:rsidRPr="00893FB1">
        <w:rPr>
          <w:i/>
          <w:iCs/>
        </w:rPr>
        <w:t>herī</w:t>
      </w:r>
      <w:r w:rsidR="00893FB1">
        <w:t xml:space="preserve"> (adv.) – včera; </w:t>
      </w:r>
      <w:r w:rsidR="00893FB1" w:rsidRPr="00893FB1">
        <w:rPr>
          <w:i/>
          <w:iCs/>
        </w:rPr>
        <w:t>quia</w:t>
      </w:r>
      <w:r w:rsidR="00893FB1">
        <w:t xml:space="preserve"> (</w:t>
      </w:r>
      <w:r w:rsidR="00D33C16">
        <w:t>con</w:t>
      </w:r>
      <w:r w:rsidR="00016017">
        <w:t>j.</w:t>
      </w:r>
      <w:r w:rsidR="00893FB1">
        <w:t xml:space="preserve">) – protože; </w:t>
      </w:r>
      <w:r w:rsidR="00893FB1" w:rsidRPr="00893FB1">
        <w:rPr>
          <w:i/>
          <w:iCs/>
        </w:rPr>
        <w:t>dēs</w:t>
      </w:r>
      <w:r w:rsidR="0093552D">
        <w:rPr>
          <w:i/>
          <w:iCs/>
        </w:rPr>
        <w:t>ī</w:t>
      </w:r>
      <w:r w:rsidR="00893FB1" w:rsidRPr="00893FB1">
        <w:rPr>
          <w:i/>
          <w:iCs/>
        </w:rPr>
        <w:t>derāre +AK</w:t>
      </w:r>
      <w:r w:rsidR="00893FB1">
        <w:t xml:space="preserve">. – toužit po čem; </w:t>
      </w:r>
      <w:r w:rsidR="000B10AA" w:rsidRPr="000B10AA">
        <w:rPr>
          <w:i/>
          <w:iCs/>
        </w:rPr>
        <w:t>Cerēs, eris, f</w:t>
      </w:r>
      <w:r w:rsidR="000B10AA">
        <w:t xml:space="preserve">. – Cerés, bohyně zemědělství a úrody; </w:t>
      </w:r>
      <w:r w:rsidR="001C084D" w:rsidRPr="001C084D">
        <w:rPr>
          <w:i/>
          <w:iCs/>
        </w:rPr>
        <w:t>posteā</w:t>
      </w:r>
      <w:r w:rsidR="001C084D">
        <w:t xml:space="preserve"> </w:t>
      </w:r>
      <w:r w:rsidR="00D33C16">
        <w:t xml:space="preserve">(adv.) </w:t>
      </w:r>
      <w:r w:rsidR="001C084D">
        <w:t>– poté</w:t>
      </w:r>
      <w:r w:rsidR="00343D4A">
        <w:t>, později</w:t>
      </w:r>
      <w:r w:rsidR="001C084D">
        <w:t xml:space="preserve">; </w:t>
      </w:r>
    </w:p>
    <w:p w14:paraId="719FC057" w14:textId="6C0447EF" w:rsidR="00016017" w:rsidRPr="00AD28E9" w:rsidRDefault="00016017" w:rsidP="00AD28E9">
      <w:pPr>
        <w:pStyle w:val="Poznamky"/>
      </w:pPr>
      <w:r>
        <w:t xml:space="preserve">*) conj. – zkratka </w:t>
      </w:r>
      <w:r>
        <w:t>„coniunctio“</w:t>
      </w:r>
      <w:r>
        <w:t xml:space="preserve"> </w:t>
      </w:r>
      <w:r w:rsidR="00E64E2F">
        <w:t>(</w:t>
      </w:r>
      <w:r>
        <w:t>i „conjunctio“</w:t>
      </w:r>
      <w:r w:rsidR="00E64E2F">
        <w:t>)</w:t>
      </w:r>
      <w:r>
        <w:t xml:space="preserve"> = spojka. </w:t>
      </w:r>
    </w:p>
    <w:sectPr w:rsidR="00016017" w:rsidRPr="00AD28E9" w:rsidSect="00C637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C5E12"/>
    <w:multiLevelType w:val="hybridMultilevel"/>
    <w:tmpl w:val="F428476C"/>
    <w:lvl w:ilvl="0" w:tplc="89AACC36">
      <w:start w:val="1"/>
      <w:numFmt w:val="decimal"/>
      <w:pStyle w:val="Norml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81489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94A"/>
    <w:rsid w:val="00016017"/>
    <w:rsid w:val="000251BA"/>
    <w:rsid w:val="00030A84"/>
    <w:rsid w:val="00057600"/>
    <w:rsid w:val="000B10AA"/>
    <w:rsid w:val="000B2A97"/>
    <w:rsid w:val="000F4578"/>
    <w:rsid w:val="00105A41"/>
    <w:rsid w:val="001335B8"/>
    <w:rsid w:val="0014464A"/>
    <w:rsid w:val="0016786F"/>
    <w:rsid w:val="00184905"/>
    <w:rsid w:val="001A6953"/>
    <w:rsid w:val="001A787B"/>
    <w:rsid w:val="001C084D"/>
    <w:rsid w:val="001D3E08"/>
    <w:rsid w:val="00254C90"/>
    <w:rsid w:val="0026249F"/>
    <w:rsid w:val="002E6BAE"/>
    <w:rsid w:val="003028D6"/>
    <w:rsid w:val="00305C69"/>
    <w:rsid w:val="00343D4A"/>
    <w:rsid w:val="003606DD"/>
    <w:rsid w:val="00364626"/>
    <w:rsid w:val="00390ACD"/>
    <w:rsid w:val="003957E2"/>
    <w:rsid w:val="00495706"/>
    <w:rsid w:val="00547F41"/>
    <w:rsid w:val="00551175"/>
    <w:rsid w:val="005D69F1"/>
    <w:rsid w:val="005E3A80"/>
    <w:rsid w:val="005F64E4"/>
    <w:rsid w:val="0060314E"/>
    <w:rsid w:val="0061315C"/>
    <w:rsid w:val="00630CC7"/>
    <w:rsid w:val="00634B0D"/>
    <w:rsid w:val="006E04FC"/>
    <w:rsid w:val="00751E7E"/>
    <w:rsid w:val="007B2151"/>
    <w:rsid w:val="007C589F"/>
    <w:rsid w:val="00875FEC"/>
    <w:rsid w:val="00893FB1"/>
    <w:rsid w:val="008F0102"/>
    <w:rsid w:val="00902C7D"/>
    <w:rsid w:val="0090697E"/>
    <w:rsid w:val="00913441"/>
    <w:rsid w:val="0093552D"/>
    <w:rsid w:val="00942419"/>
    <w:rsid w:val="009572FB"/>
    <w:rsid w:val="009D2EC7"/>
    <w:rsid w:val="009F19B0"/>
    <w:rsid w:val="00A01107"/>
    <w:rsid w:val="00A078EC"/>
    <w:rsid w:val="00A31A84"/>
    <w:rsid w:val="00A74E67"/>
    <w:rsid w:val="00AD28E9"/>
    <w:rsid w:val="00AD2BFC"/>
    <w:rsid w:val="00AD6CB5"/>
    <w:rsid w:val="00B1235C"/>
    <w:rsid w:val="00B3155E"/>
    <w:rsid w:val="00B8631B"/>
    <w:rsid w:val="00B87441"/>
    <w:rsid w:val="00B97EF0"/>
    <w:rsid w:val="00C1533D"/>
    <w:rsid w:val="00C6379F"/>
    <w:rsid w:val="00C77912"/>
    <w:rsid w:val="00C8397F"/>
    <w:rsid w:val="00C959BC"/>
    <w:rsid w:val="00CB5B0E"/>
    <w:rsid w:val="00CE46E6"/>
    <w:rsid w:val="00CF0275"/>
    <w:rsid w:val="00D33C16"/>
    <w:rsid w:val="00D3427D"/>
    <w:rsid w:val="00D63611"/>
    <w:rsid w:val="00D87E75"/>
    <w:rsid w:val="00DE76FD"/>
    <w:rsid w:val="00DF4FC9"/>
    <w:rsid w:val="00E348F6"/>
    <w:rsid w:val="00E550F4"/>
    <w:rsid w:val="00E61261"/>
    <w:rsid w:val="00E64E2F"/>
    <w:rsid w:val="00E70FFE"/>
    <w:rsid w:val="00EB1AC4"/>
    <w:rsid w:val="00EC43B3"/>
    <w:rsid w:val="00EC50C2"/>
    <w:rsid w:val="00ED4946"/>
    <w:rsid w:val="00ED7B76"/>
    <w:rsid w:val="00EE1DA3"/>
    <w:rsid w:val="00F175EB"/>
    <w:rsid w:val="00F827FA"/>
    <w:rsid w:val="00FB70AC"/>
    <w:rsid w:val="00FD1247"/>
    <w:rsid w:val="00FF69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A12C9"/>
  <w15:chartTrackingRefBased/>
  <w15:docId w15:val="{328464DD-B670-430F-AC79-DEA2E002E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D3E08"/>
    <w:pPr>
      <w:numPr>
        <w:numId w:val="1"/>
      </w:numPr>
      <w:spacing w:line="480" w:lineRule="auto"/>
      <w:ind w:left="714" w:hanging="357"/>
      <w:contextualSpacing/>
    </w:pPr>
    <w:rPr>
      <w:rFonts w:ascii="Times New Roman" w:hAnsi="Times New Roman" w:cs="Times New Roman"/>
      <w:noProof/>
      <w:sz w:val="24"/>
      <w:szCs w:val="24"/>
    </w:rPr>
  </w:style>
  <w:style w:type="paragraph" w:styleId="Nadpis1">
    <w:name w:val="heading 1"/>
    <w:basedOn w:val="Normln"/>
    <w:next w:val="Normln"/>
    <w:link w:val="Nadpis1Char"/>
    <w:uiPriority w:val="9"/>
    <w:qFormat/>
    <w:rsid w:val="00030A84"/>
    <w:pPr>
      <w:keepNext/>
      <w:keepLines/>
      <w:numPr>
        <w:numId w:val="0"/>
      </w:numPr>
      <w:spacing w:before="240" w:after="0"/>
      <w:ind w:left="357"/>
      <w:outlineLvl w:val="0"/>
    </w:pPr>
    <w:rPr>
      <w:rFonts w:asciiTheme="majorHAnsi" w:eastAsiaTheme="majorEastAsia" w:hAnsiTheme="majorHAnsi" w:cstheme="majorBidi"/>
      <w:color w:val="2F5496" w:themeColor="accent1" w:themeShade="BF"/>
      <w:sz w:val="30"/>
      <w:szCs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30A84"/>
    <w:rPr>
      <w:rFonts w:asciiTheme="majorHAnsi" w:eastAsiaTheme="majorEastAsia" w:hAnsiTheme="majorHAnsi" w:cstheme="majorBidi"/>
      <w:noProof/>
      <w:color w:val="2F5496" w:themeColor="accent1" w:themeShade="BF"/>
      <w:sz w:val="30"/>
      <w:szCs w:val="30"/>
    </w:rPr>
  </w:style>
  <w:style w:type="paragraph" w:styleId="Odstavecseseznamem">
    <w:name w:val="List Paragraph"/>
    <w:basedOn w:val="Normln"/>
    <w:uiPriority w:val="34"/>
    <w:qFormat/>
    <w:rsid w:val="00C6379F"/>
    <w:pPr>
      <w:ind w:left="720"/>
    </w:pPr>
  </w:style>
  <w:style w:type="paragraph" w:customStyle="1" w:styleId="Poznamky">
    <w:name w:val="Poznamky"/>
    <w:basedOn w:val="Normln"/>
    <w:link w:val="PoznamkyChar"/>
    <w:qFormat/>
    <w:rsid w:val="00AD28E9"/>
    <w:pPr>
      <w:numPr>
        <w:numId w:val="0"/>
      </w:numPr>
      <w:spacing w:after="60" w:line="264" w:lineRule="auto"/>
      <w:jc w:val="both"/>
    </w:pPr>
    <w:rPr>
      <w:sz w:val="22"/>
      <w:szCs w:val="22"/>
    </w:rPr>
  </w:style>
  <w:style w:type="paragraph" w:customStyle="1" w:styleId="Norma">
    <w:name w:val="Norma"/>
    <w:basedOn w:val="Normln"/>
    <w:link w:val="NormaChar"/>
    <w:qFormat/>
    <w:rsid w:val="00AD28E9"/>
    <w:pPr>
      <w:jc w:val="both"/>
    </w:pPr>
  </w:style>
  <w:style w:type="character" w:customStyle="1" w:styleId="PoznamkyChar">
    <w:name w:val="Poznamky Char"/>
    <w:basedOn w:val="Standardnpsmoodstavce"/>
    <w:link w:val="Poznamky"/>
    <w:rsid w:val="00AD28E9"/>
    <w:rPr>
      <w:rFonts w:ascii="Times New Roman" w:hAnsi="Times New Roman" w:cs="Times New Roman"/>
      <w:noProof/>
    </w:rPr>
  </w:style>
  <w:style w:type="character" w:customStyle="1" w:styleId="NormaChar">
    <w:name w:val="Norma Char"/>
    <w:basedOn w:val="Standardnpsmoodstavce"/>
    <w:link w:val="Norma"/>
    <w:rsid w:val="00AD28E9"/>
    <w:rPr>
      <w:rFonts w:ascii="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1</Pages>
  <Words>346</Words>
  <Characters>2043</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Provazník</dc:creator>
  <cp:keywords/>
  <dc:description/>
  <cp:lastModifiedBy>Martin Provazník</cp:lastModifiedBy>
  <cp:revision>90</cp:revision>
  <dcterms:created xsi:type="dcterms:W3CDTF">2022-04-23T10:19:00Z</dcterms:created>
  <dcterms:modified xsi:type="dcterms:W3CDTF">2022-04-23T19:45:00Z</dcterms:modified>
</cp:coreProperties>
</file>