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D0" w:rsidRPr="00F11AC0" w:rsidRDefault="002D07D0" w:rsidP="002D07D0">
      <w:pPr>
        <w:spacing w:after="60"/>
        <w:rPr>
          <w:rFonts w:ascii="Times New Roman" w:hAnsi="Times New Roman" w:cs="Times New Roman"/>
          <w:noProof/>
          <w:sz w:val="24"/>
          <w:szCs w:val="24"/>
        </w:rPr>
      </w:pPr>
      <w:r w:rsidRPr="002D07D0">
        <w:rPr>
          <w:rFonts w:ascii="Times New Roman" w:hAnsi="Times New Roman" w:cs="Times New Roman"/>
          <w:noProof/>
          <w:sz w:val="28"/>
          <w:szCs w:val="28"/>
        </w:rPr>
        <w:t>Supellex dom</w:t>
      </w:r>
      <w:r w:rsidR="001F5EFE">
        <w:rPr>
          <w:rFonts w:ascii="Times New Roman" w:hAnsi="Times New Roman" w:cs="Times New Roman"/>
          <w:noProof/>
          <w:sz w:val="28"/>
          <w:szCs w:val="28"/>
        </w:rPr>
        <w:t>ū</w:t>
      </w:r>
      <w:r w:rsidRPr="002D07D0">
        <w:rPr>
          <w:rFonts w:ascii="Times New Roman" w:hAnsi="Times New Roman" w:cs="Times New Roman"/>
          <w:noProof/>
          <w:sz w:val="28"/>
          <w:szCs w:val="28"/>
        </w:rPr>
        <w:t>s R</w:t>
      </w:r>
      <w:r w:rsidR="001F5EFE">
        <w:rPr>
          <w:rFonts w:ascii="Times New Roman" w:hAnsi="Times New Roman" w:cs="Times New Roman"/>
          <w:noProof/>
          <w:sz w:val="28"/>
          <w:szCs w:val="28"/>
        </w:rPr>
        <w:t>ō</w:t>
      </w:r>
      <w:r w:rsidRPr="002D07D0">
        <w:rPr>
          <w:rFonts w:ascii="Times New Roman" w:hAnsi="Times New Roman" w:cs="Times New Roman"/>
          <w:noProof/>
          <w:sz w:val="28"/>
          <w:szCs w:val="28"/>
        </w:rPr>
        <w:t>m</w:t>
      </w:r>
      <w:r w:rsidR="001F5EFE">
        <w:rPr>
          <w:rFonts w:ascii="Times New Roman" w:hAnsi="Times New Roman" w:cs="Times New Roman"/>
          <w:noProof/>
          <w:sz w:val="28"/>
          <w:szCs w:val="28"/>
        </w:rPr>
        <w:t>ā</w:t>
      </w:r>
      <w:r w:rsidRPr="002D07D0">
        <w:rPr>
          <w:rFonts w:ascii="Times New Roman" w:hAnsi="Times New Roman" w:cs="Times New Roman"/>
          <w:noProof/>
          <w:sz w:val="28"/>
          <w:szCs w:val="28"/>
        </w:rPr>
        <w:t>nae</w:t>
      </w:r>
      <w:r w:rsidR="00F11AC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E00319">
        <w:rPr>
          <w:rFonts w:ascii="Times New Roman" w:hAnsi="Times New Roman" w:cs="Times New Roman"/>
          <w:noProof/>
          <w:sz w:val="24"/>
          <w:szCs w:val="24"/>
        </w:rPr>
        <w:t>číslovky</w:t>
      </w:r>
      <w:r w:rsidR="00E003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11AC0">
        <w:rPr>
          <w:rFonts w:ascii="Times New Roman" w:hAnsi="Times New Roman" w:cs="Times New Roman"/>
          <w:noProof/>
          <w:sz w:val="24"/>
          <w:szCs w:val="24"/>
        </w:rPr>
        <w:t xml:space="preserve">stupňování, </w:t>
      </w:r>
      <w:r w:rsidR="006F7B3C">
        <w:rPr>
          <w:rFonts w:ascii="Times New Roman" w:hAnsi="Times New Roman" w:cs="Times New Roman"/>
          <w:noProof/>
          <w:sz w:val="24"/>
          <w:szCs w:val="24"/>
        </w:rPr>
        <w:t>substantiva 1.-4. dekl.)</w:t>
      </w:r>
      <w:bookmarkStart w:id="0" w:name="_GoBack"/>
      <w:bookmarkEnd w:id="0"/>
    </w:p>
    <w:p w:rsidR="002D07D0" w:rsidRPr="002D07D0" w:rsidRDefault="002D07D0" w:rsidP="002D07D0">
      <w:pPr>
        <w:spacing w:after="60" w:line="312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Et in </w:t>
      </w:r>
      <w:r w:rsidR="001F5EF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tri</w:t>
      </w:r>
      <w:r w:rsidR="001F5EFE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dom</w:t>
      </w:r>
      <w:r w:rsidR="001F5EFE">
        <w:rPr>
          <w:rFonts w:ascii="Times New Roman" w:hAnsi="Times New Roman" w:cs="Times New Roman"/>
          <w:noProof/>
          <w:sz w:val="24"/>
          <w:szCs w:val="24"/>
        </w:rPr>
        <w:t>ū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1F5EFE" w:rsidRPr="001F5EFE">
        <w:rPr>
          <w:rFonts w:ascii="Times New Roman" w:hAnsi="Times New Roman" w:cs="Times New Roman"/>
          <w:noProof/>
          <w:sz w:val="24"/>
          <w:szCs w:val="24"/>
        </w:rPr>
        <w:t xml:space="preserve">Rōmānae </w:t>
      </w:r>
      <w:r w:rsidRPr="002D07D0">
        <w:rPr>
          <w:rFonts w:ascii="Times New Roman" w:hAnsi="Times New Roman" w:cs="Times New Roman"/>
          <w:noProof/>
          <w:sz w:val="24"/>
          <w:szCs w:val="24"/>
        </w:rPr>
        <w:t>et in perist</w:t>
      </w:r>
      <w:r w:rsidR="001F5EFE">
        <w:rPr>
          <w:rFonts w:ascii="Times New Roman" w:hAnsi="Times New Roman" w:cs="Times New Roman"/>
          <w:noProof/>
          <w:sz w:val="24"/>
          <w:szCs w:val="24"/>
        </w:rPr>
        <w:t>ȳ</w:t>
      </w:r>
      <w:r w:rsidRPr="002D07D0">
        <w:rPr>
          <w:rFonts w:ascii="Times New Roman" w:hAnsi="Times New Roman" w:cs="Times New Roman"/>
          <w:noProof/>
          <w:sz w:val="24"/>
          <w:szCs w:val="24"/>
        </w:rPr>
        <w:t>l</w:t>
      </w:r>
      <w:r w:rsidR="001F5EFE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exigua erat supellex. In tr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cl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ni</w:t>
      </w:r>
      <w:r w:rsidR="001F5EFE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autem semper erat m</w:t>
      </w:r>
      <w:r w:rsidR="001F5EF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nsa, aut quadra aut orbis. H</w:t>
      </w:r>
      <w:r w:rsidR="001F5EF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m</w:t>
      </w:r>
      <w:r w:rsidR="001F5EF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</w:t>
      </w:r>
      <w:r w:rsidR="001F5EF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multae erant pulcherrimae et magn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preti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. Pl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nius maior d</w:t>
      </w:r>
      <w:r w:rsidR="001F5EF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du</w:t>
      </w:r>
      <w:r w:rsidR="001F5EF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bus m</w:t>
      </w:r>
      <w:r w:rsidR="001F5EF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scr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psit, qu</w:t>
      </w:r>
      <w:r w:rsidR="001F5EF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alter</w:t>
      </w:r>
      <w:r w:rsidR="001F5EF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pretium fuit deci</w:t>
      </w:r>
      <w:r w:rsidR="00374423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cent</w:t>
      </w:r>
      <w:r w:rsidR="00374423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na m</w:t>
      </w:r>
      <w:r w:rsidR="00374423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lia s</w:t>
      </w:r>
      <w:r w:rsidR="00374423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stertium, alter</w:t>
      </w:r>
      <w:r w:rsidR="00374423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paul</w:t>
      </w:r>
      <w:r w:rsidR="00374423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minus.</w:t>
      </w:r>
    </w:p>
    <w:p w:rsidR="002D07D0" w:rsidRPr="002D07D0" w:rsidRDefault="002D07D0" w:rsidP="002D07D0">
      <w:pPr>
        <w:spacing w:after="60" w:line="312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7D0">
        <w:rPr>
          <w:rFonts w:ascii="Times New Roman" w:hAnsi="Times New Roman" w:cs="Times New Roman"/>
          <w:noProof/>
          <w:sz w:val="24"/>
          <w:szCs w:val="24"/>
        </w:rPr>
        <w:t>Conv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vae circum m</w:t>
      </w:r>
      <w:r w:rsidR="00E0031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nsam in sell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n</w:t>
      </w:r>
      <w:r w:rsidR="00E00319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 c</w:t>
      </w:r>
      <w:r w:rsidR="00E00319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d</w:t>
      </w:r>
      <w:r w:rsidR="00E0031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</w:t>
      </w:r>
      <w:r w:rsidR="00E00319">
        <w:rPr>
          <w:rFonts w:ascii="Times New Roman" w:hAnsi="Times New Roman" w:cs="Times New Roman"/>
          <w:noProof/>
          <w:sz w:val="24"/>
          <w:szCs w:val="24"/>
        </w:rPr>
        <w:t>,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sed ex tribus m</w:t>
      </w:r>
      <w:r w:rsidR="00E0031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nsae lateribus erant lect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, in quibus novem conv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vae accumb</w:t>
      </w:r>
      <w:r w:rsidR="00E0031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bant, tern</w:t>
      </w:r>
      <w:r w:rsidR="00E00319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in singul</w:t>
      </w:r>
      <w:r w:rsidR="00C63F50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lect</w:t>
      </w:r>
      <w:r w:rsidR="00C63F50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s. L</w:t>
      </w:r>
      <w:r w:rsidR="00C63F50">
        <w:rPr>
          <w:rFonts w:ascii="Times New Roman" w:hAnsi="Times New Roman" w:cs="Times New Roman"/>
          <w:noProof/>
          <w:sz w:val="24"/>
          <w:szCs w:val="24"/>
        </w:rPr>
        <w:t>i</w:t>
      </w:r>
      <w:r w:rsidRPr="002D07D0">
        <w:rPr>
          <w:rFonts w:ascii="Times New Roman" w:hAnsi="Times New Roman" w:cs="Times New Roman"/>
          <w:noProof/>
          <w:sz w:val="24"/>
          <w:szCs w:val="24"/>
        </w:rPr>
        <w:t>gnea aut a</w:t>
      </w:r>
      <w:r w:rsidR="00C63F50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nea erat sponda lect</w:t>
      </w:r>
      <w:r w:rsidR="00C63F50">
        <w:rPr>
          <w:rFonts w:ascii="Times New Roman" w:hAnsi="Times New Roman" w:cs="Times New Roman"/>
          <w:noProof/>
          <w:sz w:val="24"/>
          <w:szCs w:val="24"/>
        </w:rPr>
        <w:t>ī,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in quam torus et cerv</w:t>
      </w:r>
      <w:r w:rsidR="00980632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cal et vest</w:t>
      </w:r>
      <w:r w:rsidR="00980632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str</w:t>
      </w:r>
      <w:r w:rsidR="00980632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gulae impositae sunt.</w:t>
      </w:r>
    </w:p>
    <w:p w:rsidR="002D07D0" w:rsidRPr="002D07D0" w:rsidRDefault="002D07D0" w:rsidP="002D07D0">
      <w:pPr>
        <w:spacing w:after="60" w:line="312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7D0">
        <w:rPr>
          <w:rFonts w:ascii="Times New Roman" w:hAnsi="Times New Roman" w:cs="Times New Roman"/>
          <w:noProof/>
          <w:sz w:val="24"/>
          <w:szCs w:val="24"/>
        </w:rPr>
        <w:t>Lectus cubicul</w:t>
      </w:r>
      <w:r w:rsidR="00061E9D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ris erat altior quam lectus tricl</w:t>
      </w:r>
      <w:r w:rsidR="009B1AAE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</w:t>
      </w:r>
      <w:r w:rsidR="009B1AA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rius et scamn</w:t>
      </w:r>
      <w:r w:rsidR="00C37E65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ascend</w:t>
      </w:r>
      <w:r w:rsidR="006F472F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</w:t>
      </w:r>
      <w:r w:rsidR="006F472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tur. Varia erant genera sell</w:t>
      </w:r>
      <w:r w:rsidR="006F472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in domibus R</w:t>
      </w:r>
      <w:r w:rsidR="006F472F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m</w:t>
      </w:r>
      <w:r w:rsidR="006F472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</w:t>
      </w:r>
      <w:r w:rsidR="006F472F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s; sed cathedra, in qu</w:t>
      </w:r>
      <w:r w:rsidR="009031A4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f</w:t>
      </w:r>
      <w:r w:rsidR="009031A4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minae pl</w:t>
      </w:r>
      <w:r w:rsidR="009031A4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rumque sed</w:t>
      </w:r>
      <w:r w:rsidR="009031A4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bant, erat simillima nostr</w:t>
      </w:r>
      <w:r w:rsidR="00E0700D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sell</w:t>
      </w:r>
      <w:r w:rsidR="00E0700D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s. Omnium sell</w:t>
      </w:r>
      <w:r w:rsidR="00E0700D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lautissima erat eburnea sella cur</w:t>
      </w:r>
      <w:r w:rsidR="009559B2">
        <w:rPr>
          <w:rFonts w:ascii="Times New Roman" w:hAnsi="Times New Roman" w:cs="Times New Roman"/>
          <w:noProof/>
          <w:sz w:val="24"/>
          <w:szCs w:val="24"/>
        </w:rPr>
        <w:t>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lis curv</w:t>
      </w:r>
      <w:r w:rsidR="009559B2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pedibus, in qu</w:t>
      </w:r>
      <w:r w:rsidR="009559B2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qu</w:t>
      </w:r>
      <w:r w:rsidR="009559B2">
        <w:rPr>
          <w:rFonts w:ascii="Times New Roman" w:hAnsi="Times New Roman" w:cs="Times New Roman"/>
          <w:noProof/>
          <w:sz w:val="24"/>
          <w:szCs w:val="24"/>
        </w:rPr>
        <w:t>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dam magistr</w:t>
      </w:r>
      <w:r w:rsidR="000037B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t</w:t>
      </w:r>
      <w:r w:rsidR="000037BF">
        <w:rPr>
          <w:rFonts w:ascii="Times New Roman" w:hAnsi="Times New Roman" w:cs="Times New Roman"/>
          <w:noProof/>
          <w:sz w:val="24"/>
          <w:szCs w:val="24"/>
        </w:rPr>
        <w:t>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sed</w:t>
      </w:r>
      <w:r w:rsidR="000037BF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bant.</w:t>
      </w:r>
    </w:p>
    <w:p w:rsidR="002B2715" w:rsidRDefault="002D07D0" w:rsidP="002D07D0">
      <w:pPr>
        <w:spacing w:after="60" w:line="312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Pulcherrimae erant lucernae </w:t>
      </w:r>
      <w:r w:rsidR="0095455F" w:rsidRPr="002D07D0">
        <w:rPr>
          <w:rFonts w:ascii="Times New Roman" w:hAnsi="Times New Roman" w:cs="Times New Roman"/>
          <w:noProof/>
          <w:sz w:val="24"/>
          <w:szCs w:val="24"/>
        </w:rPr>
        <w:t>R</w:t>
      </w:r>
      <w:r w:rsidR="0095455F">
        <w:rPr>
          <w:rFonts w:ascii="Times New Roman" w:hAnsi="Times New Roman" w:cs="Times New Roman"/>
          <w:noProof/>
          <w:sz w:val="24"/>
          <w:szCs w:val="24"/>
        </w:rPr>
        <w:t>ō</w:t>
      </w:r>
      <w:r w:rsidR="0095455F" w:rsidRPr="002D07D0">
        <w:rPr>
          <w:rFonts w:ascii="Times New Roman" w:hAnsi="Times New Roman" w:cs="Times New Roman"/>
          <w:noProof/>
          <w:sz w:val="24"/>
          <w:szCs w:val="24"/>
        </w:rPr>
        <w:t>m</w:t>
      </w:r>
      <w:r w:rsidR="0095455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</w:t>
      </w:r>
      <w:r w:rsidR="0095455F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rum, qu</w:t>
      </w:r>
      <w:r w:rsidR="0095455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rum multa exempla adh</w:t>
      </w:r>
      <w:r w:rsidR="0095455F">
        <w:rPr>
          <w:rFonts w:ascii="Times New Roman" w:hAnsi="Times New Roman" w:cs="Times New Roman"/>
          <w:noProof/>
          <w:sz w:val="24"/>
          <w:szCs w:val="24"/>
        </w:rPr>
        <w:t>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c exstant. Aliae fictil</w:t>
      </w:r>
      <w:r w:rsidR="0095455F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s, aliae erant a</w:t>
      </w:r>
      <w:r w:rsidR="0095455F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neae, sed omn</w:t>
      </w:r>
      <w:r w:rsidR="0095455F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summ</w:t>
      </w:r>
      <w:r w:rsidR="0095455F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 xml:space="preserve"> arte c</w:t>
      </w:r>
      <w:r w:rsidR="0095455F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nfectae. Lucernae, aut in m</w:t>
      </w:r>
      <w:r w:rsidR="008A7E4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ns</w:t>
      </w:r>
      <w:r w:rsidR="008A7E4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s aut in alta cand</w:t>
      </w:r>
      <w:r w:rsidR="008A7E4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l</w:t>
      </w:r>
      <w:r w:rsidR="008A7E4E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bra impon</w:t>
      </w:r>
      <w:r w:rsidR="008A7E4E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bantur, aut etiam laque</w:t>
      </w:r>
      <w:r w:rsidR="00BF0BC0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ribus d</w:t>
      </w:r>
      <w:r w:rsidR="005467D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pend</w:t>
      </w:r>
      <w:r w:rsidR="005467D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bant. N</w:t>
      </w:r>
      <w:r w:rsidR="005467D9">
        <w:rPr>
          <w:rFonts w:ascii="Times New Roman" w:hAnsi="Times New Roman" w:cs="Times New Roman"/>
          <w:noProof/>
          <w:sz w:val="24"/>
          <w:szCs w:val="24"/>
        </w:rPr>
        <w:t>ō</w:t>
      </w:r>
      <w:r w:rsidRPr="002D07D0">
        <w:rPr>
          <w:rFonts w:ascii="Times New Roman" w:hAnsi="Times New Roman" w:cs="Times New Roman"/>
          <w:noProof/>
          <w:sz w:val="24"/>
          <w:szCs w:val="24"/>
        </w:rPr>
        <w:t>n autem cl</w:t>
      </w:r>
      <w:r w:rsidR="005467D9">
        <w:rPr>
          <w:rFonts w:ascii="Times New Roman" w:hAnsi="Times New Roman" w:cs="Times New Roman"/>
          <w:noProof/>
          <w:sz w:val="24"/>
          <w:szCs w:val="24"/>
        </w:rPr>
        <w:t>ā</w:t>
      </w:r>
      <w:r w:rsidRPr="002D07D0">
        <w:rPr>
          <w:rFonts w:ascii="Times New Roman" w:hAnsi="Times New Roman" w:cs="Times New Roman"/>
          <w:noProof/>
          <w:sz w:val="24"/>
          <w:szCs w:val="24"/>
        </w:rPr>
        <w:t>ram l</w:t>
      </w:r>
      <w:r w:rsidR="005467D9">
        <w:rPr>
          <w:rFonts w:ascii="Times New Roman" w:hAnsi="Times New Roman" w:cs="Times New Roman"/>
          <w:noProof/>
          <w:sz w:val="24"/>
          <w:szCs w:val="24"/>
        </w:rPr>
        <w:t>ū</w:t>
      </w:r>
      <w:r w:rsidRPr="002D07D0">
        <w:rPr>
          <w:rFonts w:ascii="Times New Roman" w:hAnsi="Times New Roman" w:cs="Times New Roman"/>
          <w:noProof/>
          <w:sz w:val="24"/>
          <w:szCs w:val="24"/>
        </w:rPr>
        <w:t>cem praeb</w:t>
      </w:r>
      <w:r w:rsidR="005467D9">
        <w:rPr>
          <w:rFonts w:ascii="Times New Roman" w:hAnsi="Times New Roman" w:cs="Times New Roman"/>
          <w:noProof/>
          <w:sz w:val="24"/>
          <w:szCs w:val="24"/>
        </w:rPr>
        <w:t>ē</w:t>
      </w:r>
      <w:r w:rsidRPr="002D07D0">
        <w:rPr>
          <w:rFonts w:ascii="Times New Roman" w:hAnsi="Times New Roman" w:cs="Times New Roman"/>
          <w:noProof/>
          <w:sz w:val="24"/>
          <w:szCs w:val="24"/>
        </w:rPr>
        <w:t>bant.</w:t>
      </w:r>
    </w:p>
    <w:p w:rsidR="002D07D0" w:rsidRPr="00BE4FC8" w:rsidRDefault="001F5EFE" w:rsidP="009B1AAE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E4FC8">
        <w:rPr>
          <w:rFonts w:ascii="Times New Roman" w:hAnsi="Times New Roman" w:cs="Times New Roman"/>
          <w:noProof/>
          <w:sz w:val="20"/>
          <w:szCs w:val="20"/>
        </w:rPr>
        <w:t xml:space="preserve">Pozn: </w:t>
      </w:r>
      <w:r w:rsidRPr="00BE4FC8">
        <w:rPr>
          <w:rFonts w:ascii="Times New Roman" w:hAnsi="Times New Roman" w:cs="Times New Roman"/>
          <w:i/>
          <w:noProof/>
          <w:sz w:val="20"/>
          <w:szCs w:val="20"/>
        </w:rPr>
        <w:t>supellex, supellectilis, f</w:t>
      </w:r>
      <w:r w:rsidRPr="00BE4FC8">
        <w:rPr>
          <w:rFonts w:ascii="Times New Roman" w:hAnsi="Times New Roman" w:cs="Times New Roman"/>
          <w:noProof/>
          <w:sz w:val="20"/>
          <w:szCs w:val="20"/>
        </w:rPr>
        <w:t xml:space="preserve">. – nábytek; </w:t>
      </w:r>
      <w:r w:rsidR="005B4593" w:rsidRPr="005B4593">
        <w:rPr>
          <w:rFonts w:ascii="Times New Roman" w:hAnsi="Times New Roman" w:cs="Times New Roman"/>
          <w:i/>
          <w:noProof/>
          <w:sz w:val="20"/>
          <w:szCs w:val="20"/>
        </w:rPr>
        <w:t>quadra, ae, f</w:t>
      </w:r>
      <w:r w:rsidR="005B4593">
        <w:rPr>
          <w:rFonts w:ascii="Times New Roman" w:hAnsi="Times New Roman" w:cs="Times New Roman"/>
          <w:noProof/>
          <w:sz w:val="20"/>
          <w:szCs w:val="20"/>
        </w:rPr>
        <w:t>. – čtyřhran; zde</w:t>
      </w:r>
      <w:r w:rsidR="007D42ED">
        <w:rPr>
          <w:rFonts w:ascii="Times New Roman" w:hAnsi="Times New Roman" w:cs="Times New Roman"/>
          <w:noProof/>
          <w:sz w:val="20"/>
          <w:szCs w:val="20"/>
        </w:rPr>
        <w:t>:</w:t>
      </w:r>
      <w:r w:rsidR="005B4593">
        <w:rPr>
          <w:rFonts w:ascii="Times New Roman" w:hAnsi="Times New Roman" w:cs="Times New Roman"/>
          <w:noProof/>
          <w:sz w:val="20"/>
          <w:szCs w:val="20"/>
        </w:rPr>
        <w:t xml:space="preserve"> čtyřhranný stůl; </w:t>
      </w:r>
      <w:r w:rsidR="005B4593" w:rsidRPr="005B4593">
        <w:rPr>
          <w:rFonts w:ascii="Times New Roman" w:hAnsi="Times New Roman" w:cs="Times New Roman"/>
          <w:i/>
          <w:noProof/>
          <w:sz w:val="20"/>
          <w:szCs w:val="20"/>
        </w:rPr>
        <w:t>orbis, is, m</w:t>
      </w:r>
      <w:r w:rsidR="005B4593">
        <w:rPr>
          <w:rFonts w:ascii="Times New Roman" w:hAnsi="Times New Roman" w:cs="Times New Roman"/>
          <w:noProof/>
          <w:sz w:val="20"/>
          <w:szCs w:val="20"/>
        </w:rPr>
        <w:t>. – kruh; zde</w:t>
      </w:r>
      <w:r w:rsidR="007D42ED">
        <w:rPr>
          <w:rFonts w:ascii="Times New Roman" w:hAnsi="Times New Roman" w:cs="Times New Roman"/>
          <w:noProof/>
          <w:sz w:val="20"/>
          <w:szCs w:val="20"/>
        </w:rPr>
        <w:t>:</w:t>
      </w:r>
      <w:r w:rsidR="005B4593">
        <w:rPr>
          <w:rFonts w:ascii="Times New Roman" w:hAnsi="Times New Roman" w:cs="Times New Roman"/>
          <w:noProof/>
          <w:sz w:val="20"/>
          <w:szCs w:val="20"/>
        </w:rPr>
        <w:t xml:space="preserve"> kruhový stůl; </w:t>
      </w:r>
      <w:r w:rsidR="00C63F50" w:rsidRPr="00BE4FC8">
        <w:rPr>
          <w:rFonts w:ascii="Times New Roman" w:hAnsi="Times New Roman" w:cs="Times New Roman"/>
          <w:i/>
          <w:noProof/>
          <w:sz w:val="20"/>
          <w:szCs w:val="20"/>
        </w:rPr>
        <w:t>sponda, ae, f</w:t>
      </w:r>
      <w:r w:rsidR="00C63F50" w:rsidRPr="00BE4FC8">
        <w:rPr>
          <w:rFonts w:ascii="Times New Roman" w:hAnsi="Times New Roman" w:cs="Times New Roman"/>
          <w:noProof/>
          <w:sz w:val="20"/>
          <w:szCs w:val="20"/>
        </w:rPr>
        <w:t xml:space="preserve">. – dřevěný podstavec lehátka; </w:t>
      </w:r>
      <w:r w:rsidR="00C63F50" w:rsidRPr="00BE4FC8">
        <w:rPr>
          <w:rFonts w:ascii="Times New Roman" w:hAnsi="Times New Roman" w:cs="Times New Roman"/>
          <w:i/>
          <w:noProof/>
          <w:sz w:val="20"/>
          <w:szCs w:val="20"/>
        </w:rPr>
        <w:t>torus, ī, m</w:t>
      </w:r>
      <w:r w:rsidR="00C63F50" w:rsidRPr="00BE4FC8">
        <w:rPr>
          <w:rFonts w:ascii="Times New Roman" w:hAnsi="Times New Roman" w:cs="Times New Roman"/>
          <w:noProof/>
          <w:sz w:val="20"/>
          <w:szCs w:val="20"/>
        </w:rPr>
        <w:t xml:space="preserve">. – lehátko (samotné, jeho horní část); </w:t>
      </w:r>
      <w:r w:rsidR="00C63F50" w:rsidRPr="00BE4FC8">
        <w:rPr>
          <w:rFonts w:ascii="Times New Roman" w:hAnsi="Times New Roman" w:cs="Times New Roman"/>
          <w:i/>
          <w:noProof/>
          <w:sz w:val="20"/>
          <w:szCs w:val="20"/>
        </w:rPr>
        <w:t>cervīcal, ālis, n</w:t>
      </w:r>
      <w:r w:rsidR="00C63F50" w:rsidRPr="00BE4FC8">
        <w:rPr>
          <w:rFonts w:ascii="Times New Roman" w:hAnsi="Times New Roman" w:cs="Times New Roman"/>
          <w:noProof/>
          <w:sz w:val="20"/>
          <w:szCs w:val="20"/>
        </w:rPr>
        <w:t xml:space="preserve">. – polštář, poduška; </w:t>
      </w:r>
      <w:r w:rsidR="006C2310" w:rsidRPr="00BE4FC8">
        <w:rPr>
          <w:rFonts w:ascii="Times New Roman" w:hAnsi="Times New Roman" w:cs="Times New Roman"/>
          <w:i/>
          <w:noProof/>
          <w:sz w:val="20"/>
          <w:szCs w:val="20"/>
        </w:rPr>
        <w:t>vestis strāgula</w:t>
      </w:r>
      <w:r w:rsidR="006C2310" w:rsidRPr="00BE4FC8">
        <w:rPr>
          <w:rFonts w:ascii="Times New Roman" w:hAnsi="Times New Roman" w:cs="Times New Roman"/>
          <w:noProof/>
          <w:sz w:val="20"/>
          <w:szCs w:val="20"/>
        </w:rPr>
        <w:t xml:space="preserve"> – pokrývka (</w:t>
      </w:r>
      <w:r w:rsidR="006C2310" w:rsidRPr="00BE4FC8">
        <w:rPr>
          <w:rFonts w:ascii="Times New Roman" w:hAnsi="Times New Roman" w:cs="Times New Roman"/>
          <w:i/>
          <w:noProof/>
          <w:sz w:val="20"/>
          <w:szCs w:val="20"/>
        </w:rPr>
        <w:t>vestis, is, f</w:t>
      </w:r>
      <w:r w:rsidR="006C2310" w:rsidRPr="00BE4FC8">
        <w:rPr>
          <w:rFonts w:ascii="Times New Roman" w:hAnsi="Times New Roman" w:cs="Times New Roman"/>
          <w:noProof/>
          <w:sz w:val="20"/>
          <w:szCs w:val="20"/>
        </w:rPr>
        <w:t xml:space="preserve">. – oděv, látka; </w:t>
      </w:r>
      <w:r w:rsidR="006C2310" w:rsidRPr="00BE4FC8">
        <w:rPr>
          <w:rFonts w:ascii="Times New Roman" w:hAnsi="Times New Roman" w:cs="Times New Roman"/>
          <w:i/>
          <w:noProof/>
          <w:sz w:val="20"/>
          <w:szCs w:val="20"/>
        </w:rPr>
        <w:t>strāgulus, a, um</w:t>
      </w:r>
      <w:r w:rsidR="006C2310" w:rsidRPr="00BE4FC8">
        <w:rPr>
          <w:rFonts w:ascii="Times New Roman" w:hAnsi="Times New Roman" w:cs="Times New Roman"/>
          <w:noProof/>
          <w:sz w:val="20"/>
          <w:szCs w:val="20"/>
        </w:rPr>
        <w:t xml:space="preserve"> – pokrývací); </w:t>
      </w:r>
      <w:r w:rsidR="00061E9D" w:rsidRPr="00BE4FC8">
        <w:rPr>
          <w:rFonts w:ascii="Times New Roman" w:hAnsi="Times New Roman" w:cs="Times New Roman"/>
          <w:i/>
          <w:noProof/>
          <w:sz w:val="20"/>
          <w:szCs w:val="20"/>
        </w:rPr>
        <w:t>cubiculāris, e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 – patřící do ložnice (</w:t>
      </w:r>
      <w:r w:rsidR="00061E9D" w:rsidRPr="00BE4FC8">
        <w:rPr>
          <w:rFonts w:ascii="Times New Roman" w:hAnsi="Times New Roman" w:cs="Times New Roman"/>
          <w:i/>
          <w:noProof/>
          <w:sz w:val="20"/>
          <w:szCs w:val="20"/>
        </w:rPr>
        <w:t>cubiculum, ī n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. – ložnice); </w:t>
      </w:r>
      <w:r w:rsidR="00061E9D" w:rsidRPr="00BA1BD6">
        <w:rPr>
          <w:rFonts w:ascii="Times New Roman" w:hAnsi="Times New Roman" w:cs="Times New Roman"/>
          <w:i/>
          <w:noProof/>
          <w:sz w:val="20"/>
          <w:szCs w:val="20"/>
        </w:rPr>
        <w:t xml:space="preserve">triclīnārius, </w:t>
      </w:r>
      <w:r w:rsidR="00BE4FC8" w:rsidRPr="00BA1BD6">
        <w:rPr>
          <w:rFonts w:ascii="Times New Roman" w:hAnsi="Times New Roman" w:cs="Times New Roman"/>
          <w:i/>
          <w:noProof/>
          <w:sz w:val="20"/>
          <w:szCs w:val="20"/>
        </w:rPr>
        <w:t>i</w:t>
      </w:r>
      <w:r w:rsidR="00061E9D" w:rsidRPr="00BA1BD6">
        <w:rPr>
          <w:rFonts w:ascii="Times New Roman" w:hAnsi="Times New Roman" w:cs="Times New Roman"/>
          <w:i/>
          <w:noProof/>
          <w:sz w:val="20"/>
          <w:szCs w:val="20"/>
        </w:rPr>
        <w:t xml:space="preserve">a, </w:t>
      </w:r>
      <w:r w:rsidR="00BE4FC8" w:rsidRPr="00BA1BD6">
        <w:rPr>
          <w:rFonts w:ascii="Times New Roman" w:hAnsi="Times New Roman" w:cs="Times New Roman"/>
          <w:i/>
          <w:noProof/>
          <w:sz w:val="20"/>
          <w:szCs w:val="20"/>
        </w:rPr>
        <w:t>i</w:t>
      </w:r>
      <w:r w:rsidR="00061E9D" w:rsidRPr="00BA1BD6">
        <w:rPr>
          <w:rFonts w:ascii="Times New Roman" w:hAnsi="Times New Roman" w:cs="Times New Roman"/>
          <w:i/>
          <w:noProof/>
          <w:sz w:val="20"/>
          <w:szCs w:val="20"/>
        </w:rPr>
        <w:t>um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 – patřící do jídelny, jídelní (</w:t>
      </w:r>
      <w:r w:rsidR="00061E9D" w:rsidRPr="00BA1BD6">
        <w:rPr>
          <w:rFonts w:ascii="Times New Roman" w:hAnsi="Times New Roman" w:cs="Times New Roman"/>
          <w:i/>
          <w:noProof/>
          <w:sz w:val="20"/>
          <w:szCs w:val="20"/>
        </w:rPr>
        <w:t>triclīnium, iī, n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BE4FC8" w:rsidRPr="00BE4FC8">
        <w:rPr>
          <w:rFonts w:ascii="Times New Roman" w:hAnsi="Times New Roman" w:cs="Times New Roman"/>
          <w:noProof/>
          <w:sz w:val="20"/>
          <w:szCs w:val="20"/>
        </w:rPr>
        <w:t>–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E4FC8" w:rsidRPr="00BE4FC8">
        <w:rPr>
          <w:rFonts w:ascii="Times New Roman" w:hAnsi="Times New Roman" w:cs="Times New Roman"/>
          <w:noProof/>
          <w:sz w:val="20"/>
          <w:szCs w:val="20"/>
        </w:rPr>
        <w:t>jídelní stůl; jídelna)</w:t>
      </w:r>
      <w:r w:rsidR="00061E9D" w:rsidRPr="00BE4FC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 w:rsidR="009B1AAE" w:rsidRPr="009B1AAE">
        <w:rPr>
          <w:rFonts w:ascii="Times New Roman" w:hAnsi="Times New Roman" w:cs="Times New Roman"/>
          <w:i/>
          <w:noProof/>
          <w:sz w:val="20"/>
          <w:szCs w:val="20"/>
        </w:rPr>
        <w:t>scamnum, ī, n</w:t>
      </w:r>
      <w:r w:rsidR="009B1AAE">
        <w:rPr>
          <w:rFonts w:ascii="Times New Roman" w:hAnsi="Times New Roman" w:cs="Times New Roman"/>
          <w:noProof/>
          <w:sz w:val="20"/>
          <w:szCs w:val="20"/>
        </w:rPr>
        <w:t xml:space="preserve">. – stolička, podnožka; </w:t>
      </w:r>
      <w:r w:rsidR="003C3DA5" w:rsidRPr="003C3DA5">
        <w:rPr>
          <w:rFonts w:ascii="Times New Roman" w:hAnsi="Times New Roman" w:cs="Times New Roman"/>
          <w:i/>
          <w:noProof/>
          <w:sz w:val="20"/>
          <w:szCs w:val="20"/>
        </w:rPr>
        <w:t>sella curūlis</w:t>
      </w:r>
      <w:r w:rsidR="003C3DA5">
        <w:rPr>
          <w:rFonts w:ascii="Times New Roman" w:hAnsi="Times New Roman" w:cs="Times New Roman"/>
          <w:noProof/>
          <w:sz w:val="20"/>
          <w:szCs w:val="20"/>
        </w:rPr>
        <w:t xml:space="preserve"> – kurulské křeslo (odznak vyšších úředníků v Římě; </w:t>
      </w:r>
      <w:r w:rsidR="003C3DA5" w:rsidRPr="003C3DA5">
        <w:rPr>
          <w:rFonts w:ascii="Times New Roman" w:hAnsi="Times New Roman" w:cs="Times New Roman"/>
          <w:i/>
          <w:noProof/>
          <w:sz w:val="20"/>
          <w:szCs w:val="20"/>
        </w:rPr>
        <w:t>curūlis, e</w:t>
      </w:r>
      <w:r w:rsidR="003C3DA5">
        <w:rPr>
          <w:rFonts w:ascii="Times New Roman" w:hAnsi="Times New Roman" w:cs="Times New Roman"/>
          <w:noProof/>
          <w:sz w:val="20"/>
          <w:szCs w:val="20"/>
        </w:rPr>
        <w:t xml:space="preserve"> - kurulský); </w:t>
      </w:r>
      <w:r w:rsidR="00BF0BC0" w:rsidRPr="00BF0BC0">
        <w:rPr>
          <w:rFonts w:ascii="Times New Roman" w:hAnsi="Times New Roman" w:cs="Times New Roman"/>
          <w:i/>
          <w:noProof/>
          <w:sz w:val="20"/>
          <w:szCs w:val="20"/>
        </w:rPr>
        <w:t>laquear, āris, n</w:t>
      </w:r>
      <w:r w:rsidR="00BF0BC0">
        <w:rPr>
          <w:rFonts w:ascii="Times New Roman" w:hAnsi="Times New Roman" w:cs="Times New Roman"/>
          <w:noProof/>
          <w:sz w:val="20"/>
          <w:szCs w:val="20"/>
        </w:rPr>
        <w:t xml:space="preserve">. – vykládaný strop; </w:t>
      </w:r>
    </w:p>
    <w:sectPr w:rsidR="002D07D0" w:rsidRPr="00BE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0"/>
    <w:rsid w:val="000037BF"/>
    <w:rsid w:val="00061E9D"/>
    <w:rsid w:val="001F5EFE"/>
    <w:rsid w:val="002B2715"/>
    <w:rsid w:val="002D07D0"/>
    <w:rsid w:val="00374423"/>
    <w:rsid w:val="003C3DA5"/>
    <w:rsid w:val="005467D9"/>
    <w:rsid w:val="005B4593"/>
    <w:rsid w:val="005F1901"/>
    <w:rsid w:val="006C2310"/>
    <w:rsid w:val="006F472F"/>
    <w:rsid w:val="006F7B3C"/>
    <w:rsid w:val="007D42ED"/>
    <w:rsid w:val="008A7E4E"/>
    <w:rsid w:val="009031A4"/>
    <w:rsid w:val="0095455F"/>
    <w:rsid w:val="009559B2"/>
    <w:rsid w:val="00980632"/>
    <w:rsid w:val="009B1AAE"/>
    <w:rsid w:val="009B3445"/>
    <w:rsid w:val="00BA1BD6"/>
    <w:rsid w:val="00BE4FC8"/>
    <w:rsid w:val="00BF0BC0"/>
    <w:rsid w:val="00C24B99"/>
    <w:rsid w:val="00C37E65"/>
    <w:rsid w:val="00C63F50"/>
    <w:rsid w:val="00E00319"/>
    <w:rsid w:val="00E01BEF"/>
    <w:rsid w:val="00E0700D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20</cp:revision>
  <dcterms:created xsi:type="dcterms:W3CDTF">2019-02-25T16:34:00Z</dcterms:created>
  <dcterms:modified xsi:type="dcterms:W3CDTF">2019-02-25T18:00:00Z</dcterms:modified>
</cp:coreProperties>
</file>