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FE58" w14:textId="77777777" w:rsidR="00764D75" w:rsidRPr="008F5B74" w:rsidRDefault="004C250D" w:rsidP="008F5B74">
      <w:pPr>
        <w:pStyle w:val="Nadpis1"/>
      </w:pPr>
      <w:r w:rsidRPr="008F5B74">
        <w:t xml:space="preserve">Dē Promētheō </w:t>
      </w:r>
    </w:p>
    <w:p w14:paraId="60BCFFA6" w14:textId="5D0EEF0B" w:rsidR="002753E8" w:rsidRDefault="004C250D" w:rsidP="00922F8D">
      <w:pPr>
        <w:pStyle w:val="Pozn"/>
        <w:spacing w:line="360" w:lineRule="auto"/>
      </w:pPr>
      <w:r w:rsidRPr="004C250D">
        <w:t>(</w:t>
      </w:r>
      <w:r w:rsidR="00764D75">
        <w:t>I</w:t>
      </w:r>
      <w:r w:rsidRPr="004C250D">
        <w:t>nd. pqpf. akt.</w:t>
      </w:r>
      <w:r>
        <w:t xml:space="preserve">, indikativní </w:t>
      </w:r>
      <w:r w:rsidR="00EE13EA">
        <w:t xml:space="preserve">vedl. věty </w:t>
      </w:r>
      <w:r>
        <w:t>vz</w:t>
      </w:r>
      <w:r w:rsidR="00B30893">
        <w:t>t</w:t>
      </w:r>
      <w:r>
        <w:t>ažné</w:t>
      </w:r>
      <w:r w:rsidR="00CB1046">
        <w:t>,</w:t>
      </w:r>
      <w:r w:rsidR="00005C5C">
        <w:t xml:space="preserve"> přípustkové</w:t>
      </w:r>
      <w:r w:rsidR="00541BD1">
        <w:t>,</w:t>
      </w:r>
      <w:r w:rsidR="00CB1046">
        <w:t xml:space="preserve"> časové</w:t>
      </w:r>
      <w:r w:rsidR="00541BD1">
        <w:t xml:space="preserve"> a důvodové</w:t>
      </w:r>
      <w:r w:rsidR="00FB4222">
        <w:t xml:space="preserve">, 1.-3. konj., </w:t>
      </w:r>
      <w:r w:rsidR="008108C5">
        <w:t xml:space="preserve">subst. </w:t>
      </w:r>
      <w:r w:rsidR="00FB4222">
        <w:t>1.-3. dekl.</w:t>
      </w:r>
      <w:r w:rsidR="008108C5">
        <w:t>, lokál</w:t>
      </w:r>
      <w:r w:rsidRPr="004C250D">
        <w:t>)</w:t>
      </w:r>
    </w:p>
    <w:p w14:paraId="4E8ED562" w14:textId="40E41371" w:rsidR="004C250D" w:rsidRPr="007353A7" w:rsidRDefault="004C250D" w:rsidP="00BE5A26">
      <w:pPr>
        <w:spacing w:line="480" w:lineRule="auto"/>
        <w:jc w:val="both"/>
        <w:rPr>
          <w:rFonts w:ascii="Times New Roman" w:hAnsi="Times New Roman" w:cs="Times New Roman"/>
          <w:noProof/>
          <w:sz w:val="24"/>
          <w:szCs w:val="24"/>
          <w:lang w:val="la-Latn"/>
        </w:rPr>
      </w:pPr>
      <w:r w:rsidRPr="007353A7">
        <w:rPr>
          <w:rFonts w:ascii="Times New Roman" w:hAnsi="Times New Roman" w:cs="Times New Roman"/>
          <w:noProof/>
          <w:sz w:val="24"/>
          <w:szCs w:val="24"/>
          <w:lang w:val="la-Latn"/>
        </w:rPr>
        <w:t xml:space="preserve">Promētheus, quī auxiliō Minervae hominēs ex terrā et aquā </w:t>
      </w:r>
      <w:r w:rsidR="002A5BFF" w:rsidRPr="004D70E4">
        <w:rPr>
          <w:rFonts w:ascii="Times New Roman" w:hAnsi="Times New Roman" w:cs="Times New Roman"/>
          <w:noProof/>
          <w:sz w:val="24"/>
          <w:szCs w:val="24"/>
        </w:rPr>
        <w:t>effīnx</w:t>
      </w:r>
      <w:r w:rsidRPr="004D70E4">
        <w:rPr>
          <w:rFonts w:ascii="Times New Roman" w:hAnsi="Times New Roman" w:cs="Times New Roman"/>
          <w:noProof/>
          <w:sz w:val="24"/>
          <w:szCs w:val="24"/>
          <w:lang w:val="la-Latn"/>
        </w:rPr>
        <w:t>erat</w:t>
      </w:r>
      <w:r w:rsidRPr="007353A7">
        <w:rPr>
          <w:rFonts w:ascii="Times New Roman" w:hAnsi="Times New Roman" w:cs="Times New Roman"/>
          <w:noProof/>
          <w:sz w:val="24"/>
          <w:szCs w:val="24"/>
          <w:lang w:val="la-Latn"/>
        </w:rPr>
        <w:t xml:space="preserve">, </w:t>
      </w:r>
      <w:r w:rsidR="006A776B" w:rsidRPr="007353A7">
        <w:rPr>
          <w:rFonts w:ascii="Times New Roman" w:hAnsi="Times New Roman" w:cs="Times New Roman"/>
          <w:noProof/>
          <w:sz w:val="24"/>
          <w:szCs w:val="24"/>
          <w:lang w:val="la-Latn"/>
        </w:rPr>
        <w:t xml:space="preserve">dē genere hūmānō bene meruit. </w:t>
      </w:r>
      <w:r w:rsidR="00764D75" w:rsidRPr="007353A7">
        <w:rPr>
          <w:rFonts w:ascii="Times New Roman" w:hAnsi="Times New Roman" w:cs="Times New Roman"/>
          <w:noProof/>
          <w:sz w:val="24"/>
          <w:szCs w:val="24"/>
          <w:lang w:val="la-Latn"/>
        </w:rPr>
        <w:t xml:space="preserve">Dī saepe Promētheum ad epulās suās invītābant. Itaque cōnsilium Iovis, </w:t>
      </w:r>
      <w:r w:rsidR="00047DE4" w:rsidRPr="007353A7">
        <w:rPr>
          <w:rFonts w:ascii="Times New Roman" w:hAnsi="Times New Roman" w:cs="Times New Roman"/>
          <w:noProof/>
          <w:sz w:val="24"/>
          <w:szCs w:val="24"/>
          <w:lang w:val="la-Latn"/>
        </w:rPr>
        <w:t xml:space="preserve">quī hominēs necāre cōnstituerat, Promētheō nōtum erat. Promētheus aliquandō in caelum vēnit, ignem, quem Iuppiter hominibus negāverat, dē Olympō subdūxit et hominibus dōnāvit. </w:t>
      </w:r>
      <w:r w:rsidR="00A32C9E" w:rsidRPr="007353A7">
        <w:rPr>
          <w:rFonts w:ascii="Times New Roman" w:hAnsi="Times New Roman" w:cs="Times New Roman"/>
          <w:noProof/>
          <w:sz w:val="24"/>
          <w:szCs w:val="24"/>
          <w:lang w:val="la-Latn"/>
        </w:rPr>
        <w:t xml:space="preserve">Quamquam īra Iovis magna erat, genus hūmānum nōn dēlēvit. Promētheum autem Vulcānus iussū Iovis in monte Caucasō </w:t>
      </w:r>
      <w:r w:rsidR="00BC4344" w:rsidRPr="007353A7">
        <w:rPr>
          <w:rFonts w:ascii="Times New Roman" w:hAnsi="Times New Roman" w:cs="Times New Roman"/>
          <w:noProof/>
          <w:sz w:val="24"/>
          <w:szCs w:val="24"/>
          <w:lang w:val="la-Latn"/>
        </w:rPr>
        <w:t xml:space="preserve">ferreīs catēnīs ad saxum alligāvit cotīdiēque aquila iecur Promētheī </w:t>
      </w:r>
      <w:r w:rsidR="000C304B" w:rsidRPr="007353A7">
        <w:rPr>
          <w:rFonts w:ascii="Times New Roman" w:hAnsi="Times New Roman" w:cs="Times New Roman"/>
          <w:noProof/>
          <w:sz w:val="24"/>
          <w:szCs w:val="24"/>
          <w:lang w:val="la-Latn"/>
        </w:rPr>
        <w:t xml:space="preserve">dēvorābat. Iecoris pars, quam aquila interdiū dēvorāverat, noctū </w:t>
      </w:r>
      <w:r w:rsidR="00873C15" w:rsidRPr="007353A7">
        <w:rPr>
          <w:rFonts w:ascii="Times New Roman" w:hAnsi="Times New Roman" w:cs="Times New Roman"/>
          <w:noProof/>
          <w:sz w:val="24"/>
          <w:szCs w:val="24"/>
          <w:lang w:val="la-Latn"/>
        </w:rPr>
        <w:t xml:space="preserve">crēscēbat. </w:t>
      </w:r>
      <w:r w:rsidR="005153FB" w:rsidRPr="007353A7">
        <w:rPr>
          <w:rFonts w:ascii="Times New Roman" w:hAnsi="Times New Roman" w:cs="Times New Roman"/>
          <w:noProof/>
          <w:sz w:val="24"/>
          <w:szCs w:val="24"/>
          <w:lang w:val="la-Latn"/>
        </w:rPr>
        <w:t>Ita Promētheus magn</w:t>
      </w:r>
      <w:r w:rsidR="00574F95">
        <w:rPr>
          <w:rFonts w:ascii="Times New Roman" w:hAnsi="Times New Roman" w:cs="Times New Roman"/>
          <w:noProof/>
          <w:sz w:val="24"/>
          <w:szCs w:val="24"/>
        </w:rPr>
        <w:t>ō</w:t>
      </w:r>
      <w:r w:rsidR="005153FB" w:rsidRPr="007353A7">
        <w:rPr>
          <w:rFonts w:ascii="Times New Roman" w:hAnsi="Times New Roman" w:cs="Times New Roman"/>
          <w:noProof/>
          <w:sz w:val="24"/>
          <w:szCs w:val="24"/>
          <w:lang w:val="la-Latn"/>
        </w:rPr>
        <w:t xml:space="preserve">s dolōrēs tolerābat. Posteā Herculēs aquilam sagittā necāvit Promētheumque līberāvit. </w:t>
      </w:r>
    </w:p>
    <w:p w14:paraId="6F4F0AE3" w14:textId="77777777" w:rsidR="00853041" w:rsidRDefault="00EC5F3B" w:rsidP="008F5B74">
      <w:pPr>
        <w:pStyle w:val="Nadpis1"/>
      </w:pPr>
      <w:r w:rsidRPr="007353A7">
        <w:t>Promētheus in mȳthologiā</w:t>
      </w:r>
    </w:p>
    <w:p w14:paraId="4479ADD9" w14:textId="758AA846" w:rsidR="00FF6FFC" w:rsidRDefault="00CB7B90" w:rsidP="00C839A6">
      <w:pPr>
        <w:spacing w:line="480" w:lineRule="auto"/>
        <w:jc w:val="both"/>
        <w:rPr>
          <w:rFonts w:ascii="Times New Roman" w:hAnsi="Times New Roman" w:cs="Times New Roman"/>
          <w:noProof/>
          <w:sz w:val="24"/>
          <w:szCs w:val="24"/>
        </w:rPr>
      </w:pPr>
      <w:r w:rsidRPr="007353A7">
        <w:rPr>
          <w:rFonts w:ascii="Times New Roman" w:hAnsi="Times New Roman" w:cs="Times New Roman"/>
          <w:noProof/>
          <w:sz w:val="24"/>
          <w:szCs w:val="24"/>
          <w:lang w:val="la-Latn"/>
        </w:rPr>
        <w:t>In mȳthologiā Graecā fuit Promētheus ē genere Tītānōrum</w:t>
      </w:r>
      <w:r w:rsidR="00353BB5" w:rsidRPr="007353A7">
        <w:rPr>
          <w:rFonts w:ascii="Times New Roman" w:hAnsi="Times New Roman" w:cs="Times New Roman"/>
          <w:noProof/>
          <w:sz w:val="24"/>
          <w:szCs w:val="24"/>
          <w:lang w:val="la-Latn"/>
        </w:rPr>
        <w:t xml:space="preserve">, fīlius Īapetī et mātris </w:t>
      </w:r>
      <w:r w:rsidR="00683257" w:rsidRPr="007353A7">
        <w:rPr>
          <w:rFonts w:ascii="Times New Roman" w:hAnsi="Times New Roman" w:cs="Times New Roman"/>
          <w:noProof/>
          <w:sz w:val="24"/>
          <w:szCs w:val="24"/>
          <w:lang w:val="la-Latn"/>
        </w:rPr>
        <w:t xml:space="preserve">aut </w:t>
      </w:r>
      <w:r w:rsidR="00353BB5" w:rsidRPr="007353A7">
        <w:rPr>
          <w:rFonts w:ascii="Times New Roman" w:hAnsi="Times New Roman" w:cs="Times New Roman"/>
          <w:noProof/>
          <w:sz w:val="24"/>
          <w:szCs w:val="24"/>
          <w:lang w:val="la-Latn"/>
        </w:rPr>
        <w:t>Themidis</w:t>
      </w:r>
      <w:r w:rsidR="00683257" w:rsidRPr="007353A7">
        <w:rPr>
          <w:rFonts w:ascii="Times New Roman" w:hAnsi="Times New Roman" w:cs="Times New Roman"/>
          <w:noProof/>
          <w:sz w:val="24"/>
          <w:szCs w:val="24"/>
          <w:lang w:val="la-Latn"/>
        </w:rPr>
        <w:t xml:space="preserve"> (sorōris Īapetī), aut Clymenēs</w:t>
      </w:r>
      <w:r w:rsidR="00560832" w:rsidRPr="007353A7">
        <w:rPr>
          <w:rFonts w:ascii="Times New Roman" w:hAnsi="Times New Roman" w:cs="Times New Roman"/>
          <w:noProof/>
          <w:sz w:val="24"/>
          <w:szCs w:val="24"/>
          <w:lang w:val="la-Latn"/>
        </w:rPr>
        <w:t xml:space="preserve"> Ōceanītidis. </w:t>
      </w:r>
      <w:r w:rsidR="00232974" w:rsidRPr="007353A7">
        <w:rPr>
          <w:rFonts w:ascii="Times New Roman" w:hAnsi="Times New Roman" w:cs="Times New Roman"/>
          <w:noProof/>
          <w:sz w:val="24"/>
          <w:szCs w:val="24"/>
          <w:lang w:val="la-Latn"/>
        </w:rPr>
        <w:t>Promētheus nōtus adiūtor hominum est</w:t>
      </w:r>
      <w:r w:rsidR="00120D22" w:rsidRPr="007353A7">
        <w:rPr>
          <w:rFonts w:ascii="Times New Roman" w:hAnsi="Times New Roman" w:cs="Times New Roman"/>
          <w:noProof/>
          <w:sz w:val="24"/>
          <w:szCs w:val="24"/>
          <w:lang w:val="la-Latn"/>
        </w:rPr>
        <w:t>: hominēs aut ex argillā aut lutō candidō formāvit et ign</w:t>
      </w:r>
      <w:r w:rsidR="00F955AB">
        <w:rPr>
          <w:rFonts w:ascii="Times New Roman" w:hAnsi="Times New Roman" w:cs="Times New Roman"/>
          <w:noProof/>
          <w:sz w:val="24"/>
          <w:szCs w:val="24"/>
        </w:rPr>
        <w:t>ī</w:t>
      </w:r>
      <w:r w:rsidR="00120D22" w:rsidRPr="007353A7">
        <w:rPr>
          <w:rFonts w:ascii="Times New Roman" w:hAnsi="Times New Roman" w:cs="Times New Roman"/>
          <w:noProof/>
          <w:sz w:val="24"/>
          <w:szCs w:val="24"/>
          <w:lang w:val="la-Latn"/>
        </w:rPr>
        <w:t xml:space="preserve"> dīvīnō animāvit</w:t>
      </w:r>
      <w:r w:rsidR="008575C3">
        <w:rPr>
          <w:rFonts w:ascii="Times New Roman" w:hAnsi="Times New Roman" w:cs="Times New Roman"/>
          <w:noProof/>
          <w:sz w:val="24"/>
          <w:szCs w:val="24"/>
        </w:rPr>
        <w:t xml:space="preserve"> (ex aliā fābulā hominibus animam Minerva īnspīrāvit)</w:t>
      </w:r>
      <w:r w:rsidR="00120D22" w:rsidRPr="007353A7">
        <w:rPr>
          <w:rFonts w:ascii="Times New Roman" w:hAnsi="Times New Roman" w:cs="Times New Roman"/>
          <w:noProof/>
          <w:sz w:val="24"/>
          <w:szCs w:val="24"/>
          <w:lang w:val="la-Latn"/>
        </w:rPr>
        <w:t xml:space="preserve">. </w:t>
      </w:r>
      <w:r w:rsidR="00377072" w:rsidRPr="007353A7">
        <w:rPr>
          <w:rFonts w:ascii="Times New Roman" w:hAnsi="Times New Roman" w:cs="Times New Roman"/>
          <w:noProof/>
          <w:sz w:val="24"/>
          <w:szCs w:val="24"/>
          <w:lang w:val="la-Latn"/>
        </w:rPr>
        <w:t xml:space="preserve">Nōn sōlum vītam ignemque </w:t>
      </w:r>
      <w:r w:rsidR="008E15B9" w:rsidRPr="007353A7">
        <w:rPr>
          <w:rFonts w:ascii="Times New Roman" w:hAnsi="Times New Roman" w:cs="Times New Roman"/>
          <w:noProof/>
          <w:sz w:val="24"/>
          <w:szCs w:val="24"/>
          <w:lang w:val="la-Latn"/>
        </w:rPr>
        <w:t>hominibus dedit, sed etiam varia</w:t>
      </w:r>
      <w:r w:rsidR="000C35D3" w:rsidRPr="007353A7">
        <w:rPr>
          <w:rFonts w:ascii="Times New Roman" w:hAnsi="Times New Roman" w:cs="Times New Roman"/>
          <w:noProof/>
          <w:sz w:val="24"/>
          <w:szCs w:val="24"/>
          <w:lang w:val="la-Latn"/>
        </w:rPr>
        <w:t xml:space="preserve"> </w:t>
      </w:r>
      <w:r w:rsidR="00E3617E">
        <w:rPr>
          <w:rFonts w:ascii="Times New Roman" w:hAnsi="Times New Roman" w:cs="Times New Roman"/>
          <w:noProof/>
          <w:sz w:val="24"/>
          <w:szCs w:val="24"/>
        </w:rPr>
        <w:t>necessāria</w:t>
      </w:r>
      <w:r w:rsidR="008E15B9" w:rsidRPr="007353A7">
        <w:rPr>
          <w:rFonts w:ascii="Times New Roman" w:hAnsi="Times New Roman" w:cs="Times New Roman"/>
          <w:noProof/>
          <w:sz w:val="24"/>
          <w:szCs w:val="24"/>
          <w:lang w:val="la-Latn"/>
        </w:rPr>
        <w:t xml:space="preserve"> īnstrūmenta. </w:t>
      </w:r>
      <w:r w:rsidR="00AE0411" w:rsidRPr="007353A7">
        <w:rPr>
          <w:rFonts w:ascii="Times New Roman" w:hAnsi="Times New Roman" w:cs="Times New Roman"/>
          <w:noProof/>
          <w:sz w:val="24"/>
          <w:szCs w:val="24"/>
          <w:lang w:val="la-Latn"/>
        </w:rPr>
        <w:t xml:space="preserve">Promētheus </w:t>
      </w:r>
      <w:r w:rsidR="00AE0411">
        <w:rPr>
          <w:rFonts w:ascii="Times New Roman" w:hAnsi="Times New Roman" w:cs="Times New Roman"/>
          <w:noProof/>
          <w:sz w:val="24"/>
          <w:szCs w:val="24"/>
        </w:rPr>
        <w:t>h</w:t>
      </w:r>
      <w:r w:rsidR="005B4549" w:rsidRPr="007353A7">
        <w:rPr>
          <w:rFonts w:ascii="Times New Roman" w:hAnsi="Times New Roman" w:cs="Times New Roman"/>
          <w:noProof/>
          <w:sz w:val="24"/>
          <w:szCs w:val="24"/>
          <w:lang w:val="la-Latn"/>
        </w:rPr>
        <w:t>ominēs ign</w:t>
      </w:r>
      <w:r w:rsidR="00F955AB">
        <w:rPr>
          <w:rFonts w:ascii="Times New Roman" w:hAnsi="Times New Roman" w:cs="Times New Roman"/>
          <w:noProof/>
          <w:sz w:val="24"/>
          <w:szCs w:val="24"/>
        </w:rPr>
        <w:t>ī</w:t>
      </w:r>
      <w:r w:rsidR="005B4549" w:rsidRPr="007353A7">
        <w:rPr>
          <w:rFonts w:ascii="Times New Roman" w:hAnsi="Times New Roman" w:cs="Times New Roman"/>
          <w:noProof/>
          <w:sz w:val="24"/>
          <w:szCs w:val="24"/>
          <w:lang w:val="la-Latn"/>
        </w:rPr>
        <w:t xml:space="preserve"> ūtī</w:t>
      </w:r>
      <w:r w:rsidR="00D108C9" w:rsidRPr="007353A7">
        <w:rPr>
          <w:rFonts w:ascii="Times New Roman" w:hAnsi="Times New Roman" w:cs="Times New Roman"/>
          <w:noProof/>
          <w:sz w:val="24"/>
          <w:szCs w:val="24"/>
          <w:lang w:val="la-Latn"/>
        </w:rPr>
        <w:t xml:space="preserve"> docuit</w:t>
      </w:r>
      <w:r w:rsidR="005B4549" w:rsidRPr="007353A7">
        <w:rPr>
          <w:rFonts w:ascii="Times New Roman" w:hAnsi="Times New Roman" w:cs="Times New Roman"/>
          <w:noProof/>
          <w:sz w:val="24"/>
          <w:szCs w:val="24"/>
          <w:lang w:val="la-Latn"/>
        </w:rPr>
        <w:t xml:space="preserve">, quem </w:t>
      </w:r>
      <w:r w:rsidR="00D108C9" w:rsidRPr="007353A7">
        <w:rPr>
          <w:rFonts w:ascii="Times New Roman" w:hAnsi="Times New Roman" w:cs="Times New Roman"/>
          <w:noProof/>
          <w:sz w:val="24"/>
          <w:szCs w:val="24"/>
          <w:lang w:val="la-Latn"/>
        </w:rPr>
        <w:t xml:space="preserve">dē caelō subdūxerat. </w:t>
      </w:r>
      <w:r w:rsidR="00AE4D31" w:rsidRPr="007353A7">
        <w:rPr>
          <w:rFonts w:ascii="Times New Roman" w:hAnsi="Times New Roman" w:cs="Times New Roman"/>
          <w:noProof/>
          <w:sz w:val="24"/>
          <w:szCs w:val="24"/>
          <w:lang w:val="la-Latn"/>
        </w:rPr>
        <w:t>Propter ignis f</w:t>
      </w:r>
      <w:r w:rsidR="00652F26">
        <w:rPr>
          <w:rFonts w:ascii="Times New Roman" w:hAnsi="Times New Roman" w:cs="Times New Roman"/>
          <w:noProof/>
          <w:sz w:val="24"/>
          <w:szCs w:val="24"/>
        </w:rPr>
        <w:t>ū</w:t>
      </w:r>
      <w:r w:rsidR="00AE4D31" w:rsidRPr="007353A7">
        <w:rPr>
          <w:rFonts w:ascii="Times New Roman" w:hAnsi="Times New Roman" w:cs="Times New Roman"/>
          <w:noProof/>
          <w:sz w:val="24"/>
          <w:szCs w:val="24"/>
          <w:lang w:val="la-Latn"/>
        </w:rPr>
        <w:t>rtum īrātus Iuppiter Promētheum fulmine et vinculīs ferreīs in monte Caucasō all</w:t>
      </w:r>
      <w:r w:rsidR="000F0CBD">
        <w:rPr>
          <w:rFonts w:ascii="Times New Roman" w:hAnsi="Times New Roman" w:cs="Times New Roman"/>
          <w:noProof/>
          <w:sz w:val="24"/>
          <w:szCs w:val="24"/>
        </w:rPr>
        <w:t>i</w:t>
      </w:r>
      <w:r w:rsidR="00AE4D31" w:rsidRPr="007353A7">
        <w:rPr>
          <w:rFonts w:ascii="Times New Roman" w:hAnsi="Times New Roman" w:cs="Times New Roman"/>
          <w:noProof/>
          <w:sz w:val="24"/>
          <w:szCs w:val="24"/>
          <w:lang w:val="la-Latn"/>
        </w:rPr>
        <w:t xml:space="preserve">gāvit. </w:t>
      </w:r>
      <w:r w:rsidR="00BC5FF3" w:rsidRPr="007353A7">
        <w:rPr>
          <w:rFonts w:ascii="Times New Roman" w:hAnsi="Times New Roman" w:cs="Times New Roman"/>
          <w:noProof/>
          <w:sz w:val="24"/>
          <w:szCs w:val="24"/>
          <w:lang w:val="la-Latn"/>
        </w:rPr>
        <w:t xml:space="preserve">Iuppiter </w:t>
      </w:r>
      <w:r w:rsidR="00C43419" w:rsidRPr="007353A7">
        <w:rPr>
          <w:rFonts w:ascii="Times New Roman" w:hAnsi="Times New Roman" w:cs="Times New Roman"/>
          <w:noProof/>
          <w:sz w:val="24"/>
          <w:szCs w:val="24"/>
          <w:lang w:val="la-Latn"/>
        </w:rPr>
        <w:t xml:space="preserve">ad </w:t>
      </w:r>
      <w:r w:rsidR="00BC5FF3" w:rsidRPr="007353A7">
        <w:rPr>
          <w:rFonts w:ascii="Times New Roman" w:hAnsi="Times New Roman" w:cs="Times New Roman"/>
          <w:noProof/>
          <w:sz w:val="24"/>
          <w:szCs w:val="24"/>
          <w:lang w:val="la-Latn"/>
        </w:rPr>
        <w:t>Promēthe</w:t>
      </w:r>
      <w:r w:rsidR="00C43419" w:rsidRPr="007353A7">
        <w:rPr>
          <w:rFonts w:ascii="Times New Roman" w:hAnsi="Times New Roman" w:cs="Times New Roman"/>
          <w:noProof/>
          <w:sz w:val="24"/>
          <w:szCs w:val="24"/>
          <w:lang w:val="la-Latn"/>
        </w:rPr>
        <w:t>um</w:t>
      </w:r>
      <w:r w:rsidR="00BC5FF3" w:rsidRPr="007353A7">
        <w:rPr>
          <w:rFonts w:ascii="Times New Roman" w:hAnsi="Times New Roman" w:cs="Times New Roman"/>
          <w:noProof/>
          <w:sz w:val="24"/>
          <w:szCs w:val="24"/>
          <w:lang w:val="la-Latn"/>
        </w:rPr>
        <w:t xml:space="preserve"> horrid</w:t>
      </w:r>
      <w:r w:rsidR="00C43419" w:rsidRPr="007353A7">
        <w:rPr>
          <w:rFonts w:ascii="Times New Roman" w:hAnsi="Times New Roman" w:cs="Times New Roman"/>
          <w:noProof/>
          <w:sz w:val="24"/>
          <w:szCs w:val="24"/>
          <w:lang w:val="la-Latn"/>
        </w:rPr>
        <w:t>ae</w:t>
      </w:r>
      <w:r w:rsidR="00BC5FF3" w:rsidRPr="007353A7">
        <w:rPr>
          <w:rFonts w:ascii="Times New Roman" w:hAnsi="Times New Roman" w:cs="Times New Roman"/>
          <w:noProof/>
          <w:sz w:val="24"/>
          <w:szCs w:val="24"/>
          <w:lang w:val="la-Latn"/>
        </w:rPr>
        <w:t xml:space="preserve"> poen</w:t>
      </w:r>
      <w:r w:rsidR="00C43419" w:rsidRPr="007353A7">
        <w:rPr>
          <w:rFonts w:ascii="Times New Roman" w:hAnsi="Times New Roman" w:cs="Times New Roman"/>
          <w:noProof/>
          <w:sz w:val="24"/>
          <w:szCs w:val="24"/>
          <w:lang w:val="la-Latn"/>
        </w:rPr>
        <w:t>ae</w:t>
      </w:r>
      <w:r w:rsidR="00BC5FF3" w:rsidRPr="007353A7">
        <w:rPr>
          <w:rFonts w:ascii="Times New Roman" w:hAnsi="Times New Roman" w:cs="Times New Roman"/>
          <w:noProof/>
          <w:sz w:val="24"/>
          <w:szCs w:val="24"/>
          <w:lang w:val="la-Latn"/>
        </w:rPr>
        <w:t xml:space="preserve"> </w:t>
      </w:r>
      <w:r w:rsidR="00C43419" w:rsidRPr="007353A7">
        <w:rPr>
          <w:rFonts w:ascii="Times New Roman" w:hAnsi="Times New Roman" w:cs="Times New Roman"/>
          <w:noProof/>
          <w:sz w:val="24"/>
          <w:szCs w:val="24"/>
          <w:lang w:val="la-Latn"/>
        </w:rPr>
        <w:t xml:space="preserve">causā iecoris avidam aquilam </w:t>
      </w:r>
      <w:r w:rsidR="007D6B30" w:rsidRPr="007353A7">
        <w:rPr>
          <w:rFonts w:ascii="Times New Roman" w:hAnsi="Times New Roman" w:cs="Times New Roman"/>
          <w:noProof/>
          <w:sz w:val="24"/>
          <w:szCs w:val="24"/>
          <w:lang w:val="la-Latn"/>
        </w:rPr>
        <w:t xml:space="preserve">mīsit </w:t>
      </w:r>
      <w:r w:rsidR="00C43419" w:rsidRPr="007353A7">
        <w:rPr>
          <w:rFonts w:ascii="Times New Roman" w:hAnsi="Times New Roman" w:cs="Times New Roman"/>
          <w:noProof/>
          <w:sz w:val="24"/>
          <w:szCs w:val="24"/>
          <w:lang w:val="la-Latn"/>
        </w:rPr>
        <w:t>(nōnnūllae fābulae</w:t>
      </w:r>
      <w:r w:rsidR="007D6B30" w:rsidRPr="007353A7">
        <w:rPr>
          <w:rFonts w:ascii="Times New Roman" w:hAnsi="Times New Roman" w:cs="Times New Roman"/>
          <w:noProof/>
          <w:sz w:val="24"/>
          <w:szCs w:val="24"/>
          <w:lang w:val="la-Latn"/>
        </w:rPr>
        <w:t xml:space="preserve"> dē vulture narrant)</w:t>
      </w:r>
      <w:r w:rsidR="00C43419" w:rsidRPr="007353A7">
        <w:rPr>
          <w:rFonts w:ascii="Times New Roman" w:hAnsi="Times New Roman" w:cs="Times New Roman"/>
          <w:noProof/>
          <w:sz w:val="24"/>
          <w:szCs w:val="24"/>
          <w:lang w:val="la-Latn"/>
        </w:rPr>
        <w:t xml:space="preserve">. </w:t>
      </w:r>
      <w:r w:rsidR="007353A7" w:rsidRPr="007353A7">
        <w:rPr>
          <w:rFonts w:ascii="Times New Roman" w:hAnsi="Times New Roman" w:cs="Times New Roman"/>
          <w:noProof/>
          <w:sz w:val="24"/>
          <w:szCs w:val="24"/>
          <w:lang w:val="la-Latn"/>
        </w:rPr>
        <w:t>Aquila cotīdiē iecur Promēthe</w:t>
      </w:r>
      <w:r w:rsidR="003D18F9">
        <w:rPr>
          <w:rFonts w:ascii="Times New Roman" w:hAnsi="Times New Roman" w:cs="Times New Roman"/>
          <w:noProof/>
          <w:sz w:val="24"/>
          <w:szCs w:val="24"/>
        </w:rPr>
        <w:t>ī</w:t>
      </w:r>
      <w:r w:rsidR="007353A7" w:rsidRPr="007353A7">
        <w:rPr>
          <w:rFonts w:ascii="Times New Roman" w:hAnsi="Times New Roman" w:cs="Times New Roman"/>
          <w:noProof/>
          <w:sz w:val="24"/>
          <w:szCs w:val="24"/>
          <w:lang w:val="la-Latn"/>
        </w:rPr>
        <w:t xml:space="preserve"> </w:t>
      </w:r>
      <w:r w:rsidR="00F43E96">
        <w:rPr>
          <w:rFonts w:ascii="Times New Roman" w:hAnsi="Times New Roman" w:cs="Times New Roman"/>
          <w:noProof/>
          <w:sz w:val="24"/>
          <w:szCs w:val="24"/>
        </w:rPr>
        <w:t>cēnāre</w:t>
      </w:r>
      <w:r w:rsidR="00641881">
        <w:rPr>
          <w:rFonts w:ascii="Times New Roman" w:hAnsi="Times New Roman" w:cs="Times New Roman"/>
          <w:noProof/>
          <w:sz w:val="24"/>
          <w:szCs w:val="24"/>
        </w:rPr>
        <w:t xml:space="preserve"> solēbat</w:t>
      </w:r>
      <w:r w:rsidR="007353A7" w:rsidRPr="007353A7">
        <w:rPr>
          <w:rFonts w:ascii="Times New Roman" w:hAnsi="Times New Roman" w:cs="Times New Roman"/>
          <w:noProof/>
          <w:sz w:val="24"/>
          <w:szCs w:val="24"/>
          <w:lang w:val="la-Latn"/>
        </w:rPr>
        <w:t xml:space="preserve">, dum </w:t>
      </w:r>
      <w:r w:rsidR="00064A3C">
        <w:rPr>
          <w:rFonts w:ascii="Times New Roman" w:hAnsi="Times New Roman" w:cs="Times New Roman"/>
          <w:noProof/>
          <w:sz w:val="24"/>
          <w:szCs w:val="24"/>
        </w:rPr>
        <w:t xml:space="preserve">vulnerāta </w:t>
      </w:r>
      <w:r w:rsidR="00340C99">
        <w:rPr>
          <w:rFonts w:ascii="Times New Roman" w:hAnsi="Times New Roman" w:cs="Times New Roman"/>
          <w:noProof/>
          <w:sz w:val="24"/>
          <w:szCs w:val="24"/>
        </w:rPr>
        <w:t xml:space="preserve">vīscera miserō </w:t>
      </w:r>
      <w:r w:rsidR="006D6453">
        <w:rPr>
          <w:rFonts w:ascii="Times New Roman" w:hAnsi="Times New Roman" w:cs="Times New Roman"/>
          <w:noProof/>
          <w:sz w:val="24"/>
          <w:szCs w:val="24"/>
        </w:rPr>
        <w:t xml:space="preserve">Tītānō iterum crēscēbant. </w:t>
      </w:r>
      <w:r w:rsidR="003D18F9">
        <w:rPr>
          <w:rFonts w:ascii="Times New Roman" w:hAnsi="Times New Roman" w:cs="Times New Roman"/>
          <w:noProof/>
          <w:sz w:val="24"/>
          <w:szCs w:val="24"/>
        </w:rPr>
        <w:t>Tandem Herculēs iussū Iovis Promētheum catēnīs ac aquilā līberāvit</w:t>
      </w:r>
      <w:r w:rsidR="00E17454">
        <w:rPr>
          <w:rFonts w:ascii="Times New Roman" w:hAnsi="Times New Roman" w:cs="Times New Roman"/>
          <w:noProof/>
          <w:sz w:val="24"/>
          <w:szCs w:val="24"/>
        </w:rPr>
        <w:t>.</w:t>
      </w:r>
      <w:r w:rsidR="007A3D6F">
        <w:rPr>
          <w:rFonts w:ascii="Times New Roman" w:hAnsi="Times New Roman" w:cs="Times New Roman"/>
          <w:noProof/>
          <w:sz w:val="24"/>
          <w:szCs w:val="24"/>
        </w:rPr>
        <w:t xml:space="preserve"> </w:t>
      </w:r>
      <w:r w:rsidR="00664DE1" w:rsidRPr="007353A7">
        <w:rPr>
          <w:rFonts w:ascii="Times New Roman" w:hAnsi="Times New Roman" w:cs="Times New Roman"/>
          <w:noProof/>
          <w:sz w:val="24"/>
          <w:szCs w:val="24"/>
          <w:lang w:val="la-Latn"/>
        </w:rPr>
        <w:t xml:space="preserve">Promētheus </w:t>
      </w:r>
      <w:r w:rsidR="00664DE1">
        <w:rPr>
          <w:rFonts w:ascii="Times New Roman" w:hAnsi="Times New Roman" w:cs="Times New Roman"/>
          <w:noProof/>
          <w:sz w:val="24"/>
          <w:szCs w:val="24"/>
        </w:rPr>
        <w:t>dē</w:t>
      </w:r>
      <w:r w:rsidR="00782B09">
        <w:rPr>
          <w:rFonts w:ascii="Times New Roman" w:hAnsi="Times New Roman" w:cs="Times New Roman"/>
          <w:noProof/>
          <w:sz w:val="24"/>
          <w:szCs w:val="24"/>
        </w:rPr>
        <w:t>nique</w:t>
      </w:r>
      <w:r w:rsidR="00664DE1">
        <w:rPr>
          <w:rFonts w:ascii="Times New Roman" w:hAnsi="Times New Roman" w:cs="Times New Roman"/>
          <w:noProof/>
          <w:sz w:val="24"/>
          <w:szCs w:val="24"/>
        </w:rPr>
        <w:t xml:space="preserve"> </w:t>
      </w:r>
      <w:r w:rsidR="00664DE1" w:rsidRPr="007353A7">
        <w:rPr>
          <w:rFonts w:ascii="Times New Roman" w:hAnsi="Times New Roman" w:cs="Times New Roman"/>
          <w:noProof/>
          <w:sz w:val="24"/>
          <w:szCs w:val="24"/>
          <w:lang w:val="la-Latn"/>
        </w:rPr>
        <w:t>in Olympum revēnit, sed ānul</w:t>
      </w:r>
      <w:r w:rsidR="00664DE1">
        <w:rPr>
          <w:rFonts w:ascii="Times New Roman" w:hAnsi="Times New Roman" w:cs="Times New Roman"/>
          <w:noProof/>
          <w:sz w:val="24"/>
          <w:szCs w:val="24"/>
        </w:rPr>
        <w:t>um</w:t>
      </w:r>
      <w:r w:rsidR="00664DE1" w:rsidRPr="007353A7">
        <w:rPr>
          <w:rFonts w:ascii="Times New Roman" w:hAnsi="Times New Roman" w:cs="Times New Roman"/>
          <w:noProof/>
          <w:sz w:val="24"/>
          <w:szCs w:val="24"/>
          <w:lang w:val="la-Latn"/>
        </w:rPr>
        <w:t xml:space="preserve"> cum lapillulō dē monte Caucasō </w:t>
      </w:r>
      <w:r w:rsidR="00664DE1">
        <w:rPr>
          <w:rFonts w:ascii="Times New Roman" w:hAnsi="Times New Roman" w:cs="Times New Roman"/>
          <w:noProof/>
          <w:sz w:val="24"/>
          <w:szCs w:val="24"/>
        </w:rPr>
        <w:t xml:space="preserve">iam </w:t>
      </w:r>
      <w:r w:rsidR="00664DE1" w:rsidRPr="007353A7">
        <w:rPr>
          <w:rFonts w:ascii="Times New Roman" w:hAnsi="Times New Roman" w:cs="Times New Roman"/>
          <w:noProof/>
          <w:sz w:val="24"/>
          <w:szCs w:val="24"/>
          <w:lang w:val="la-Latn"/>
        </w:rPr>
        <w:t>semper portāre dēbēbat.</w:t>
      </w:r>
      <w:r w:rsidR="00664DE1">
        <w:rPr>
          <w:rFonts w:ascii="Times New Roman" w:hAnsi="Times New Roman" w:cs="Times New Roman"/>
          <w:noProof/>
          <w:sz w:val="24"/>
          <w:szCs w:val="24"/>
        </w:rPr>
        <w:t xml:space="preserve"> </w:t>
      </w:r>
    </w:p>
    <w:p w14:paraId="77C61EA3" w14:textId="77777777" w:rsidR="007455F7" w:rsidRDefault="007455F7" w:rsidP="007455F7">
      <w:pPr>
        <w:pStyle w:val="Pozn"/>
      </w:pPr>
      <w:r>
        <w:t>Glossae</w:t>
      </w:r>
      <w:r w:rsidRPr="00A5008C">
        <w:t xml:space="preserve">: </w:t>
      </w:r>
      <w:r w:rsidRPr="00101B6B">
        <w:rPr>
          <w:i/>
          <w:iCs/>
        </w:rPr>
        <w:t>quī</w:t>
      </w:r>
      <w:r>
        <w:rPr>
          <w:i/>
          <w:iCs/>
        </w:rPr>
        <w:t xml:space="preserve"> </w:t>
      </w:r>
      <w:r>
        <w:t xml:space="preserve">– který, jenž; </w:t>
      </w:r>
      <w:r w:rsidRPr="00A5008C">
        <w:rPr>
          <w:i/>
          <w:iCs/>
        </w:rPr>
        <w:t>auxiliō</w:t>
      </w:r>
      <w:r w:rsidRPr="00A5008C">
        <w:t xml:space="preserve"> (abl. způsobu); </w:t>
      </w:r>
      <w:r w:rsidRPr="00A5008C">
        <w:rPr>
          <w:i/>
          <w:iCs/>
        </w:rPr>
        <w:t>mereō, ēre, uī, itus sum</w:t>
      </w:r>
      <w:r w:rsidRPr="00A5008C">
        <w:t xml:space="preserve"> (semidep</w:t>
      </w:r>
      <w:r>
        <w:t>.</w:t>
      </w:r>
      <w:r w:rsidRPr="00A5008C">
        <w:t xml:space="preserve">) – zasloužit se (oč = </w:t>
      </w:r>
      <w:r w:rsidRPr="00A5008C">
        <w:rPr>
          <w:i/>
          <w:iCs/>
        </w:rPr>
        <w:t>dē</w:t>
      </w:r>
      <w:r w:rsidRPr="00A5008C">
        <w:t xml:space="preserve">+ABL.); </w:t>
      </w:r>
      <w:r w:rsidRPr="003D4B1A">
        <w:rPr>
          <w:i/>
          <w:iCs/>
        </w:rPr>
        <w:t>bene</w:t>
      </w:r>
      <w:r>
        <w:t xml:space="preserve"> (adv.) – dobře; </w:t>
      </w:r>
      <w:r w:rsidRPr="003D4B1A">
        <w:rPr>
          <w:i/>
          <w:iCs/>
        </w:rPr>
        <w:t>dī</w:t>
      </w:r>
      <w:r>
        <w:t xml:space="preserve"> = </w:t>
      </w:r>
      <w:r w:rsidRPr="003D4B1A">
        <w:rPr>
          <w:i/>
          <w:iCs/>
        </w:rPr>
        <w:t>deī</w:t>
      </w:r>
      <w:r>
        <w:t xml:space="preserve">; </w:t>
      </w:r>
      <w:r w:rsidRPr="001C49AF">
        <w:rPr>
          <w:i/>
          <w:iCs/>
        </w:rPr>
        <w:t>nōtum est</w:t>
      </w:r>
      <w:r>
        <w:t xml:space="preserve"> – je známo (komu? +DAT.); VZTAŽNÁ SPOJKA: </w:t>
      </w:r>
      <w:r w:rsidRPr="003D4B1A">
        <w:rPr>
          <w:i/>
          <w:iCs/>
        </w:rPr>
        <w:t>quī</w:t>
      </w:r>
      <w:r>
        <w:t xml:space="preserve"> – který, jenž; </w:t>
      </w:r>
      <w:r w:rsidRPr="00005C5C">
        <w:rPr>
          <w:i/>
          <w:iCs/>
        </w:rPr>
        <w:t>vēnit</w:t>
      </w:r>
      <w:r>
        <w:t xml:space="preserve"> (ind. pf. akt.) – přišel; </w:t>
      </w:r>
      <w:r w:rsidRPr="00005C5C">
        <w:rPr>
          <w:i/>
          <w:iCs/>
        </w:rPr>
        <w:t>(ignem,) quem</w:t>
      </w:r>
      <w:r>
        <w:t xml:space="preserve"> (vztažné zájm. v akuzativu masc.) – který, jejž; </w:t>
      </w:r>
      <w:r w:rsidRPr="00B8351F">
        <w:rPr>
          <w:i/>
          <w:iCs/>
        </w:rPr>
        <w:t>quamquam</w:t>
      </w:r>
      <w:r>
        <w:t xml:space="preserve"> (přípustková spojka) – ačkoli, ač; </w:t>
      </w:r>
      <w:r w:rsidRPr="008133EA">
        <w:rPr>
          <w:i/>
          <w:iCs/>
        </w:rPr>
        <w:t>iussū</w:t>
      </w:r>
      <w:r>
        <w:t xml:space="preserve"> – na příkaz, z příkazu; </w:t>
      </w:r>
      <w:r w:rsidRPr="008133EA">
        <w:rPr>
          <w:i/>
          <w:iCs/>
        </w:rPr>
        <w:t>Caucasus, ī, m</w:t>
      </w:r>
      <w:r>
        <w:t xml:space="preserve">. – Kavkaz; </w:t>
      </w:r>
      <w:r w:rsidRPr="000E20F3">
        <w:rPr>
          <w:i/>
          <w:iCs/>
        </w:rPr>
        <w:t xml:space="preserve">(pars,) quam </w:t>
      </w:r>
      <w:r>
        <w:t xml:space="preserve">(vztažné zájm. v akuzativu fem.) – kterou, již; </w:t>
      </w:r>
    </w:p>
    <w:p w14:paraId="06924689" w14:textId="77777777" w:rsidR="007455F7" w:rsidRDefault="007455F7" w:rsidP="007455F7">
      <w:pPr>
        <w:pStyle w:val="Pozn"/>
      </w:pPr>
      <w:r w:rsidRPr="00BE4C9B">
        <w:rPr>
          <w:i/>
          <w:iCs/>
        </w:rPr>
        <w:t>Mȳthologia, ae, f</w:t>
      </w:r>
      <w:r>
        <w:t xml:space="preserve">. – mytologie; </w:t>
      </w:r>
      <w:r w:rsidRPr="00353BB5">
        <w:rPr>
          <w:i/>
          <w:iCs/>
        </w:rPr>
        <w:t>Īapetus, ī, m</w:t>
      </w:r>
      <w:r>
        <w:t xml:space="preserve">. – Iapetos, syn Urana a Gaie; </w:t>
      </w:r>
      <w:r w:rsidRPr="008B5151">
        <w:rPr>
          <w:i/>
          <w:iCs/>
        </w:rPr>
        <w:t>aut-aut</w:t>
      </w:r>
      <w:r>
        <w:t xml:space="preserve"> – buď-nebo; </w:t>
      </w:r>
      <w:r w:rsidRPr="00353BB5">
        <w:rPr>
          <w:i/>
          <w:iCs/>
        </w:rPr>
        <w:t>Themis, idis, f</w:t>
      </w:r>
      <w:r>
        <w:t xml:space="preserve">. – Themis, dcera Urana a Gaie, bohyně spraedlnosti a řádů, první choť Diova; </w:t>
      </w:r>
      <w:r w:rsidRPr="00560832">
        <w:rPr>
          <w:i/>
          <w:iCs/>
        </w:rPr>
        <w:t xml:space="preserve">Clymenē, </w:t>
      </w:r>
      <w:r w:rsidRPr="00A709B8">
        <w:rPr>
          <w:b/>
          <w:bCs/>
          <w:i/>
          <w:iCs/>
        </w:rPr>
        <w:t>ēs</w:t>
      </w:r>
      <w:r w:rsidRPr="00560832">
        <w:rPr>
          <w:i/>
          <w:iCs/>
        </w:rPr>
        <w:t>, f</w:t>
      </w:r>
      <w:r>
        <w:t xml:space="preserve">. (řecké skloňování) – Klymené, dcera Okeana a Tethye, proto zvána též Okeánovna; </w:t>
      </w:r>
      <w:r w:rsidRPr="00A709B8">
        <w:rPr>
          <w:i/>
          <w:iCs/>
        </w:rPr>
        <w:t>Ōceanītis, itidis, f</w:t>
      </w:r>
      <w:r>
        <w:t xml:space="preserve">. – Okeánovna, mořská víla; </w:t>
      </w:r>
      <w:r w:rsidRPr="00120D22">
        <w:rPr>
          <w:i/>
          <w:iCs/>
        </w:rPr>
        <w:t>argilla, ae, f</w:t>
      </w:r>
      <w:r>
        <w:t xml:space="preserve">. – bílá hrnčířská hlína, jíl; </w:t>
      </w:r>
      <w:r w:rsidRPr="00F955AB">
        <w:rPr>
          <w:i/>
          <w:iCs/>
        </w:rPr>
        <w:t>ignī</w:t>
      </w:r>
      <w:r>
        <w:t xml:space="preserve"> – výjimka: ABL.SG. od „ignis“; </w:t>
      </w:r>
      <w:r>
        <w:rPr>
          <w:i/>
          <w:iCs/>
        </w:rPr>
        <w:t>f</w:t>
      </w:r>
      <w:r w:rsidRPr="007A3D6F">
        <w:rPr>
          <w:i/>
          <w:iCs/>
        </w:rPr>
        <w:t>ābula</w:t>
      </w:r>
      <w:r>
        <w:rPr>
          <w:i/>
          <w:iCs/>
        </w:rPr>
        <w:t>, ae, f.</w:t>
      </w:r>
      <w:r>
        <w:t xml:space="preserve"> – ZDE (i dále v textu): mýtus; </w:t>
      </w:r>
      <w:r w:rsidRPr="00D108C9">
        <w:rPr>
          <w:i/>
          <w:iCs/>
        </w:rPr>
        <w:t>ūtor, ūtī, ūsus sum</w:t>
      </w:r>
      <w:r>
        <w:t xml:space="preserve"> (dep.) – (po)užívat (co? +ABL.); </w:t>
      </w:r>
      <w:r w:rsidRPr="007D6B30">
        <w:rPr>
          <w:i/>
          <w:iCs/>
        </w:rPr>
        <w:t>causā</w:t>
      </w:r>
      <w:r>
        <w:t xml:space="preserve"> (předl.s gen., kladena za slovo) – kvůli, pro; </w:t>
      </w:r>
      <w:r w:rsidRPr="007D6B30">
        <w:rPr>
          <w:i/>
          <w:iCs/>
        </w:rPr>
        <w:t>poenae causā</w:t>
      </w:r>
      <w:r>
        <w:t xml:space="preserve"> – za trest; </w:t>
      </w:r>
      <w:r w:rsidRPr="007D6B30">
        <w:rPr>
          <w:i/>
          <w:iCs/>
        </w:rPr>
        <w:t>iecoris avidus</w:t>
      </w:r>
      <w:r>
        <w:t xml:space="preserve"> = přelož podle „</w:t>
      </w:r>
      <w:r w:rsidRPr="007D6B30">
        <w:rPr>
          <w:i/>
          <w:iCs/>
        </w:rPr>
        <w:t>cibī avidus</w:t>
      </w:r>
      <w:r>
        <w:t xml:space="preserve">“ (viz text „Dē vulpe“); </w:t>
      </w:r>
      <w:r w:rsidRPr="00340C99">
        <w:rPr>
          <w:i/>
          <w:iCs/>
        </w:rPr>
        <w:t>vīscera, um, n</w:t>
      </w:r>
      <w:r>
        <w:t xml:space="preserve">. (pomnož.) – vnitřnosti; </w:t>
      </w:r>
      <w:r w:rsidRPr="00B656C0">
        <w:rPr>
          <w:i/>
          <w:iCs/>
        </w:rPr>
        <w:t>revēnit</w:t>
      </w:r>
      <w:r>
        <w:t xml:space="preserve"> (ind. pf. akt.) – vrátil se; </w:t>
      </w:r>
      <w:r w:rsidRPr="00853CE3">
        <w:rPr>
          <w:i/>
          <w:iCs/>
        </w:rPr>
        <w:t>lapillu</w:t>
      </w:r>
      <w:r>
        <w:rPr>
          <w:i/>
          <w:iCs/>
        </w:rPr>
        <w:t>l</w:t>
      </w:r>
      <w:r w:rsidRPr="00853CE3">
        <w:rPr>
          <w:i/>
          <w:iCs/>
        </w:rPr>
        <w:t>us, ī, m</w:t>
      </w:r>
      <w:r>
        <w:t xml:space="preserve">. (deminutivum od „lapis“) – kamínek; </w:t>
      </w:r>
    </w:p>
    <w:p w14:paraId="46862E4E" w14:textId="77777777" w:rsidR="00AC742C" w:rsidRDefault="00AC742C">
      <w:pPr>
        <w:rPr>
          <w:rFonts w:ascii="Times New Roman" w:hAnsi="Times New Roman" w:cs="Times New Roman"/>
          <w:noProof/>
          <w:sz w:val="24"/>
          <w:szCs w:val="24"/>
        </w:rPr>
      </w:pPr>
      <w:r>
        <w:rPr>
          <w:rFonts w:ascii="Times New Roman" w:hAnsi="Times New Roman" w:cs="Times New Roman"/>
          <w:noProof/>
          <w:sz w:val="24"/>
          <w:szCs w:val="24"/>
        </w:rPr>
        <w:br w:type="page"/>
      </w:r>
    </w:p>
    <w:p w14:paraId="1472185E" w14:textId="3CCA1FF6" w:rsidR="002678E9" w:rsidRDefault="00112902" w:rsidP="00C839A6">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Promētheus etiam astūtiā nōtus erat. </w:t>
      </w:r>
      <w:r w:rsidR="00124787">
        <w:rPr>
          <w:rFonts w:ascii="Times New Roman" w:hAnsi="Times New Roman" w:cs="Times New Roman"/>
          <w:noProof/>
          <w:sz w:val="24"/>
          <w:szCs w:val="24"/>
        </w:rPr>
        <w:t xml:space="preserve">Hominēs Iovī et deīs </w:t>
      </w:r>
      <w:r w:rsidR="00B0035F">
        <w:rPr>
          <w:rFonts w:ascii="Times New Roman" w:hAnsi="Times New Roman" w:cs="Times New Roman"/>
          <w:noProof/>
          <w:sz w:val="24"/>
          <w:szCs w:val="24"/>
        </w:rPr>
        <w:t xml:space="preserve">hostiīs </w:t>
      </w:r>
      <w:r w:rsidR="00124787">
        <w:rPr>
          <w:rFonts w:ascii="Times New Roman" w:hAnsi="Times New Roman" w:cs="Times New Roman"/>
          <w:noProof/>
          <w:sz w:val="24"/>
          <w:szCs w:val="24"/>
        </w:rPr>
        <w:t xml:space="preserve">sacrificāre dēbuērunt, quia deī </w:t>
      </w:r>
      <w:r w:rsidR="003C1CD0">
        <w:rPr>
          <w:rFonts w:ascii="Times New Roman" w:hAnsi="Times New Roman" w:cs="Times New Roman"/>
          <w:noProof/>
          <w:sz w:val="24"/>
          <w:szCs w:val="24"/>
        </w:rPr>
        <w:t xml:space="preserve">mortālibus vīvere permittēbant. </w:t>
      </w:r>
      <w:r w:rsidR="00D32210">
        <w:rPr>
          <w:rFonts w:ascii="Times New Roman" w:hAnsi="Times New Roman" w:cs="Times New Roman"/>
          <w:noProof/>
          <w:sz w:val="24"/>
          <w:szCs w:val="24"/>
        </w:rPr>
        <w:t>Itaque</w:t>
      </w:r>
      <w:r w:rsidR="003C1CD0">
        <w:rPr>
          <w:rFonts w:ascii="Times New Roman" w:hAnsi="Times New Roman" w:cs="Times New Roman"/>
          <w:noProof/>
          <w:sz w:val="24"/>
          <w:szCs w:val="24"/>
        </w:rPr>
        <w:t xml:space="preserve"> Promētheus dolum </w:t>
      </w:r>
      <w:r w:rsidR="00BB1318">
        <w:rPr>
          <w:rFonts w:ascii="Times New Roman" w:hAnsi="Times New Roman" w:cs="Times New Roman"/>
          <w:noProof/>
          <w:sz w:val="24"/>
          <w:szCs w:val="24"/>
        </w:rPr>
        <w:t>nexuit</w:t>
      </w:r>
      <w:r w:rsidR="00645270">
        <w:rPr>
          <w:rFonts w:ascii="Times New Roman" w:hAnsi="Times New Roman" w:cs="Times New Roman"/>
          <w:noProof/>
          <w:sz w:val="24"/>
          <w:szCs w:val="24"/>
        </w:rPr>
        <w:t xml:space="preserve"> </w:t>
      </w:r>
      <w:r w:rsidR="00D06C2B">
        <w:rPr>
          <w:rFonts w:ascii="Times New Roman" w:hAnsi="Times New Roman" w:cs="Times New Roman"/>
          <w:noProof/>
          <w:sz w:val="24"/>
          <w:szCs w:val="24"/>
        </w:rPr>
        <w:t xml:space="preserve">et </w:t>
      </w:r>
      <w:r w:rsidR="00334934">
        <w:rPr>
          <w:rFonts w:ascii="Times New Roman" w:hAnsi="Times New Roman" w:cs="Times New Roman"/>
          <w:noProof/>
          <w:sz w:val="24"/>
          <w:szCs w:val="24"/>
        </w:rPr>
        <w:t xml:space="preserve">dominō deōrum ē duābus hostiīs </w:t>
      </w:r>
      <w:r w:rsidR="00061F64">
        <w:rPr>
          <w:rFonts w:ascii="Times New Roman" w:hAnsi="Times New Roman" w:cs="Times New Roman"/>
          <w:noProof/>
          <w:sz w:val="24"/>
          <w:szCs w:val="24"/>
        </w:rPr>
        <w:t>opt</w:t>
      </w:r>
      <w:r w:rsidR="00334934">
        <w:rPr>
          <w:rFonts w:ascii="Times New Roman" w:hAnsi="Times New Roman" w:cs="Times New Roman"/>
          <w:noProof/>
          <w:sz w:val="24"/>
          <w:szCs w:val="24"/>
        </w:rPr>
        <w:t xml:space="preserve">iōnem </w:t>
      </w:r>
      <w:r w:rsidR="00417E72" w:rsidRPr="00017693">
        <w:rPr>
          <w:rFonts w:ascii="Times New Roman" w:hAnsi="Times New Roman" w:cs="Times New Roman"/>
          <w:noProof/>
          <w:sz w:val="24"/>
          <w:szCs w:val="24"/>
        </w:rPr>
        <w:t>dedit</w:t>
      </w:r>
      <w:r w:rsidR="00334934">
        <w:rPr>
          <w:rFonts w:ascii="Times New Roman" w:hAnsi="Times New Roman" w:cs="Times New Roman"/>
          <w:noProof/>
          <w:sz w:val="24"/>
          <w:szCs w:val="24"/>
        </w:rPr>
        <w:t xml:space="preserve">. </w:t>
      </w:r>
      <w:r w:rsidR="00645270">
        <w:rPr>
          <w:rFonts w:ascii="Times New Roman" w:hAnsi="Times New Roman" w:cs="Times New Roman"/>
          <w:noProof/>
          <w:sz w:val="24"/>
          <w:szCs w:val="24"/>
        </w:rPr>
        <w:t>C</w:t>
      </w:r>
      <w:r w:rsidR="00FB3AC5">
        <w:rPr>
          <w:rFonts w:ascii="Times New Roman" w:hAnsi="Times New Roman" w:cs="Times New Roman"/>
          <w:noProof/>
          <w:sz w:val="24"/>
          <w:szCs w:val="24"/>
        </w:rPr>
        <w:t xml:space="preserve">arnem </w:t>
      </w:r>
      <w:r w:rsidR="00645270">
        <w:rPr>
          <w:rFonts w:ascii="Times New Roman" w:hAnsi="Times New Roman" w:cs="Times New Roman"/>
          <w:noProof/>
          <w:sz w:val="24"/>
          <w:szCs w:val="24"/>
        </w:rPr>
        <w:t>sūcidam in foeda vīscera involvit</w:t>
      </w:r>
      <w:r w:rsidR="009472B0">
        <w:rPr>
          <w:rFonts w:ascii="Times New Roman" w:hAnsi="Times New Roman" w:cs="Times New Roman"/>
          <w:noProof/>
          <w:sz w:val="24"/>
          <w:szCs w:val="24"/>
        </w:rPr>
        <w:t xml:space="preserve"> ossaque sapōre iūcund</w:t>
      </w:r>
      <w:r w:rsidR="00E7776A">
        <w:rPr>
          <w:rFonts w:ascii="Times New Roman" w:hAnsi="Times New Roman" w:cs="Times New Roman"/>
          <w:noProof/>
          <w:sz w:val="24"/>
          <w:szCs w:val="24"/>
        </w:rPr>
        <w:t>ō</w:t>
      </w:r>
      <w:r w:rsidR="009472B0">
        <w:rPr>
          <w:rFonts w:ascii="Times New Roman" w:hAnsi="Times New Roman" w:cs="Times New Roman"/>
          <w:noProof/>
          <w:sz w:val="24"/>
          <w:szCs w:val="24"/>
        </w:rPr>
        <w:t xml:space="preserve"> pingu</w:t>
      </w:r>
      <w:r w:rsidR="00E7776A">
        <w:rPr>
          <w:rFonts w:ascii="Times New Roman" w:hAnsi="Times New Roman" w:cs="Times New Roman"/>
          <w:noProof/>
          <w:sz w:val="24"/>
          <w:szCs w:val="24"/>
        </w:rPr>
        <w:t>ī</w:t>
      </w:r>
      <w:r w:rsidR="009472B0">
        <w:rPr>
          <w:rFonts w:ascii="Times New Roman" w:hAnsi="Times New Roman" w:cs="Times New Roman"/>
          <w:noProof/>
          <w:sz w:val="24"/>
          <w:szCs w:val="24"/>
        </w:rPr>
        <w:t xml:space="preserve"> </w:t>
      </w:r>
      <w:r w:rsidR="00E7776A">
        <w:rPr>
          <w:rFonts w:ascii="Times New Roman" w:hAnsi="Times New Roman" w:cs="Times New Roman"/>
          <w:noProof/>
          <w:sz w:val="24"/>
          <w:szCs w:val="24"/>
        </w:rPr>
        <w:t xml:space="preserve">circumplicāvit. </w:t>
      </w:r>
      <w:r w:rsidR="00C917B0">
        <w:rPr>
          <w:rFonts w:ascii="Times New Roman" w:hAnsi="Times New Roman" w:cs="Times New Roman"/>
          <w:noProof/>
          <w:sz w:val="24"/>
          <w:szCs w:val="24"/>
        </w:rPr>
        <w:t xml:space="preserve">Iuppiter dolum dētēxit, sed ex cōnsiliō </w:t>
      </w:r>
      <w:r w:rsidR="00EF4336">
        <w:rPr>
          <w:rFonts w:ascii="Times New Roman" w:hAnsi="Times New Roman" w:cs="Times New Roman"/>
          <w:noProof/>
          <w:sz w:val="24"/>
          <w:szCs w:val="24"/>
        </w:rPr>
        <w:t xml:space="preserve">ossa </w:t>
      </w:r>
      <w:r w:rsidR="00EF7EFF">
        <w:rPr>
          <w:rFonts w:ascii="Times New Roman" w:hAnsi="Times New Roman" w:cs="Times New Roman"/>
          <w:noProof/>
          <w:sz w:val="24"/>
          <w:szCs w:val="24"/>
        </w:rPr>
        <w:t xml:space="preserve">hostiās </w:t>
      </w:r>
      <w:r w:rsidR="00EF4336">
        <w:rPr>
          <w:rFonts w:ascii="Times New Roman" w:hAnsi="Times New Roman" w:cs="Times New Roman"/>
          <w:noProof/>
          <w:sz w:val="24"/>
          <w:szCs w:val="24"/>
        </w:rPr>
        <w:t xml:space="preserve">ēlēgit. </w:t>
      </w:r>
      <w:r w:rsidR="009A33C9">
        <w:rPr>
          <w:rFonts w:ascii="Times New Roman" w:hAnsi="Times New Roman" w:cs="Times New Roman"/>
          <w:noProof/>
          <w:sz w:val="24"/>
          <w:szCs w:val="24"/>
        </w:rPr>
        <w:t xml:space="preserve">Hominibus quidem carō ē hostiīs mānsit, sed </w:t>
      </w:r>
      <w:r w:rsidR="007A37D2">
        <w:rPr>
          <w:rFonts w:ascii="Times New Roman" w:hAnsi="Times New Roman" w:cs="Times New Roman"/>
          <w:noProof/>
          <w:sz w:val="24"/>
          <w:szCs w:val="24"/>
        </w:rPr>
        <w:t xml:space="preserve">poenae causā </w:t>
      </w:r>
      <w:r w:rsidR="009A33C9">
        <w:rPr>
          <w:rFonts w:ascii="Times New Roman" w:hAnsi="Times New Roman" w:cs="Times New Roman"/>
          <w:noProof/>
          <w:sz w:val="24"/>
          <w:szCs w:val="24"/>
        </w:rPr>
        <w:t xml:space="preserve">Iuppiter mortālibus </w:t>
      </w:r>
      <w:r w:rsidR="007A37D2">
        <w:rPr>
          <w:rFonts w:ascii="Times New Roman" w:hAnsi="Times New Roman" w:cs="Times New Roman"/>
          <w:noProof/>
          <w:sz w:val="24"/>
          <w:szCs w:val="24"/>
        </w:rPr>
        <w:t>ignem dēmpsit</w:t>
      </w:r>
      <w:r w:rsidR="00F20E7D">
        <w:rPr>
          <w:rFonts w:ascii="Times New Roman" w:hAnsi="Times New Roman" w:cs="Times New Roman"/>
          <w:noProof/>
          <w:sz w:val="24"/>
          <w:szCs w:val="24"/>
        </w:rPr>
        <w:t xml:space="preserve">; </w:t>
      </w:r>
      <w:r w:rsidR="00F5085A">
        <w:rPr>
          <w:rFonts w:ascii="Times New Roman" w:hAnsi="Times New Roman" w:cs="Times New Roman"/>
          <w:noProof/>
          <w:sz w:val="24"/>
          <w:szCs w:val="24"/>
        </w:rPr>
        <w:t>dē cōnsecūtiōnibus</w:t>
      </w:r>
      <w:r w:rsidR="00960FA0">
        <w:rPr>
          <w:rFonts w:ascii="Times New Roman" w:hAnsi="Times New Roman" w:cs="Times New Roman"/>
          <w:noProof/>
          <w:sz w:val="24"/>
          <w:szCs w:val="24"/>
        </w:rPr>
        <w:t xml:space="preserve"> ignis f</w:t>
      </w:r>
      <w:r w:rsidR="00BA3AD4">
        <w:rPr>
          <w:rFonts w:ascii="Times New Roman" w:hAnsi="Times New Roman" w:cs="Times New Roman"/>
          <w:noProof/>
          <w:sz w:val="24"/>
          <w:szCs w:val="24"/>
        </w:rPr>
        <w:t>ū</w:t>
      </w:r>
      <w:r w:rsidR="00960FA0">
        <w:rPr>
          <w:rFonts w:ascii="Times New Roman" w:hAnsi="Times New Roman" w:cs="Times New Roman"/>
          <w:noProof/>
          <w:sz w:val="24"/>
          <w:szCs w:val="24"/>
        </w:rPr>
        <w:t xml:space="preserve">rtī </w:t>
      </w:r>
      <w:r w:rsidR="00F5085A">
        <w:rPr>
          <w:rFonts w:ascii="Times New Roman" w:hAnsi="Times New Roman" w:cs="Times New Roman"/>
          <w:noProof/>
          <w:sz w:val="24"/>
          <w:szCs w:val="24"/>
        </w:rPr>
        <w:t xml:space="preserve">in praeteritō articulō dīxerāmus. </w:t>
      </w:r>
    </w:p>
    <w:p w14:paraId="0DBFD5E5" w14:textId="0CF4773E" w:rsidR="00BE4F68" w:rsidRPr="00664DE1" w:rsidRDefault="00BE4F68" w:rsidP="00BE4F68">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Promētheus etiam vāticinātiōnem dē exitiō Olympī et deōrum nōverat, nam ā mātre suā ingenium fātidicum </w:t>
      </w:r>
      <w:r w:rsidRPr="00017693">
        <w:rPr>
          <w:rFonts w:ascii="Times New Roman" w:hAnsi="Times New Roman" w:cs="Times New Roman"/>
          <w:noProof/>
          <w:sz w:val="24"/>
          <w:szCs w:val="24"/>
        </w:rPr>
        <w:t>obtinuerat</w:t>
      </w:r>
      <w:r>
        <w:rPr>
          <w:rFonts w:ascii="Times New Roman" w:hAnsi="Times New Roman" w:cs="Times New Roman"/>
          <w:noProof/>
          <w:sz w:val="24"/>
          <w:szCs w:val="24"/>
        </w:rPr>
        <w:t xml:space="preserve">. Iuppiter verba vāticinātiōnis prōmissō lībertātis </w:t>
      </w:r>
      <w:r w:rsidRPr="00017693">
        <w:rPr>
          <w:rFonts w:ascii="Times New Roman" w:hAnsi="Times New Roman" w:cs="Times New Roman"/>
          <w:noProof/>
          <w:sz w:val="24"/>
          <w:szCs w:val="24"/>
        </w:rPr>
        <w:t xml:space="preserve">ā Tītānō exprimere dēsīderābat, sed Promētheus diū resistēbat. Postrēmō Iuppiter Promētheum commōvit, Promētheus ad condiciōnēs Iovis accessit et magna sēcrēta prōdidit: fīlius Thetidis aetāte mātūrā patrem suum fīrmitāte corporis, sapientiā, pulchritūdine aliīsque virtūtibus superābit. Promētheī verba dominum deōrum perculērunt, nam Thetidem deam uxōrem ipse dūcere dēsīderāverat. Tantum fīlium Iuppiter habēre nōn petīvit et Thetidem in mātrimōnium mortālī Pēleō, rēgī Myrmidonum, collocāvit. Thetis clārum proeliātōrem Achillem </w:t>
      </w:r>
      <w:r w:rsidR="00B410BF">
        <w:rPr>
          <w:rFonts w:ascii="Times New Roman" w:hAnsi="Times New Roman" w:cs="Times New Roman"/>
          <w:noProof/>
          <w:sz w:val="24"/>
          <w:szCs w:val="24"/>
        </w:rPr>
        <w:t>genuit</w:t>
      </w:r>
      <w:r w:rsidRPr="00017693">
        <w:rPr>
          <w:rFonts w:ascii="Times New Roman" w:hAnsi="Times New Roman" w:cs="Times New Roman"/>
          <w:noProof/>
          <w:sz w:val="24"/>
          <w:szCs w:val="24"/>
        </w:rPr>
        <w:t>, quī ad Trōiam pugnābat et occidit</w:t>
      </w:r>
      <w:r>
        <w:rPr>
          <w:rFonts w:ascii="Times New Roman" w:hAnsi="Times New Roman" w:cs="Times New Roman"/>
          <w:noProof/>
          <w:sz w:val="24"/>
          <w:szCs w:val="24"/>
        </w:rPr>
        <w:t xml:space="preserve">. </w:t>
      </w:r>
    </w:p>
    <w:p w14:paraId="3BFF25B5" w14:textId="07705C75" w:rsidR="005034E5" w:rsidRDefault="00AC742C" w:rsidP="00BF2F27">
      <w:pPr>
        <w:pStyle w:val="Pozn"/>
      </w:pPr>
      <w:r>
        <w:t>Glossae</w:t>
      </w:r>
      <w:r w:rsidRPr="00A5008C">
        <w:t xml:space="preserve">: </w:t>
      </w:r>
      <w:r w:rsidR="007455F7" w:rsidRPr="007455F7">
        <w:rPr>
          <w:i/>
          <w:iCs/>
        </w:rPr>
        <w:t>s</w:t>
      </w:r>
      <w:r w:rsidR="00B0035F" w:rsidRPr="007455F7">
        <w:rPr>
          <w:i/>
          <w:iCs/>
        </w:rPr>
        <w:t>acrificāre hostiīs (ABL.)</w:t>
      </w:r>
      <w:r w:rsidR="00B0035F">
        <w:t xml:space="preserve"> – obětovat žertvy; </w:t>
      </w:r>
      <w:r w:rsidR="00B0035F">
        <w:rPr>
          <w:i/>
          <w:iCs/>
        </w:rPr>
        <w:t>n</w:t>
      </w:r>
      <w:r w:rsidR="00BB1318" w:rsidRPr="00BB1318">
        <w:rPr>
          <w:i/>
          <w:iCs/>
        </w:rPr>
        <w:t xml:space="preserve">ectō, ere, nexī </w:t>
      </w:r>
      <w:r w:rsidR="00BB1318" w:rsidRPr="00BB1318">
        <w:t>nebo</w:t>
      </w:r>
      <w:r w:rsidR="00BB1318" w:rsidRPr="00BB1318">
        <w:rPr>
          <w:i/>
          <w:iCs/>
        </w:rPr>
        <w:t xml:space="preserve"> nexuī, nexum</w:t>
      </w:r>
      <w:r w:rsidR="00BB1318">
        <w:t xml:space="preserve"> – plést, strojit, ZDE: vymýšlet (o lsti); </w:t>
      </w:r>
      <w:r w:rsidR="00645270" w:rsidRPr="00CC764B">
        <w:rPr>
          <w:i/>
          <w:iCs/>
        </w:rPr>
        <w:t>duā</w:t>
      </w:r>
      <w:r w:rsidR="00334934">
        <w:rPr>
          <w:i/>
          <w:iCs/>
        </w:rPr>
        <w:t>bus</w:t>
      </w:r>
      <w:r w:rsidR="00645270">
        <w:t xml:space="preserve"> </w:t>
      </w:r>
      <w:r w:rsidR="00E41BDA">
        <w:t xml:space="preserve">– </w:t>
      </w:r>
      <w:r w:rsidR="00A63C9C">
        <w:t>DAT.+</w:t>
      </w:r>
      <w:r w:rsidR="00334934">
        <w:t>ABL.</w:t>
      </w:r>
      <w:r w:rsidR="009B15FE">
        <w:t>, FEM.</w:t>
      </w:r>
      <w:r w:rsidR="00E41BDA">
        <w:t xml:space="preserve"> od číslovky „dvě“</w:t>
      </w:r>
      <w:r w:rsidR="009B15FE">
        <w:t xml:space="preserve">; </w:t>
      </w:r>
      <w:r w:rsidR="00391C15" w:rsidRPr="00391C15">
        <w:rPr>
          <w:i/>
          <w:iCs/>
        </w:rPr>
        <w:t>optiōnem</w:t>
      </w:r>
      <w:r w:rsidR="00417E72" w:rsidRPr="00417E72">
        <w:rPr>
          <w:i/>
          <w:iCs/>
        </w:rPr>
        <w:t xml:space="preserve"> </w:t>
      </w:r>
      <w:r w:rsidR="00417E72" w:rsidRPr="00160A0E">
        <w:rPr>
          <w:i/>
          <w:iCs/>
        </w:rPr>
        <w:t>dare</w:t>
      </w:r>
      <w:r w:rsidR="00391C15" w:rsidRPr="00160A0E">
        <w:rPr>
          <w:i/>
          <w:iCs/>
        </w:rPr>
        <w:t xml:space="preserve"> (</w:t>
      </w:r>
      <w:r w:rsidR="00417E72" w:rsidRPr="00160A0E">
        <w:rPr>
          <w:i/>
          <w:iCs/>
        </w:rPr>
        <w:t>facere</w:t>
      </w:r>
      <w:r w:rsidR="00391C15" w:rsidRPr="00160A0E">
        <w:rPr>
          <w:i/>
          <w:iCs/>
        </w:rPr>
        <w:t>)</w:t>
      </w:r>
      <w:r w:rsidR="00391C15">
        <w:t xml:space="preserve"> – </w:t>
      </w:r>
      <w:r w:rsidR="00881E6F">
        <w:t>dát na výběr</w:t>
      </w:r>
      <w:r w:rsidR="00391C15">
        <w:t xml:space="preserve">; </w:t>
      </w:r>
      <w:r w:rsidR="00E7776A" w:rsidRPr="00E7776A">
        <w:rPr>
          <w:i/>
          <w:iCs/>
        </w:rPr>
        <w:t>sapōre iūcundus</w:t>
      </w:r>
      <w:r w:rsidR="00E7776A">
        <w:t xml:space="preserve"> (viz text „Dē vulpe“); </w:t>
      </w:r>
      <w:r w:rsidR="00E7776A" w:rsidRPr="00E7776A">
        <w:rPr>
          <w:i/>
          <w:iCs/>
        </w:rPr>
        <w:t>pingue, is, n</w:t>
      </w:r>
      <w:r w:rsidR="00E7776A">
        <w:t xml:space="preserve">. – tuk; </w:t>
      </w:r>
      <w:r w:rsidR="00EF4336" w:rsidRPr="00EF4336">
        <w:rPr>
          <w:i/>
          <w:iCs/>
        </w:rPr>
        <w:t>dētegō, ere, tēxī, tēctum</w:t>
      </w:r>
      <w:r w:rsidR="00EF4336">
        <w:t xml:space="preserve"> – odkrýt, odhalit; </w:t>
      </w:r>
      <w:r w:rsidR="00C917B0" w:rsidRPr="00C917B0">
        <w:rPr>
          <w:i/>
          <w:iCs/>
        </w:rPr>
        <w:t>ex cōnsiliō</w:t>
      </w:r>
      <w:r w:rsidR="00C917B0">
        <w:t xml:space="preserve"> – úmyslně; </w:t>
      </w:r>
      <w:r w:rsidR="00EF7EFF" w:rsidRPr="00EF7EFF">
        <w:rPr>
          <w:i/>
          <w:iCs/>
        </w:rPr>
        <w:t>ossa hostiās ēligere</w:t>
      </w:r>
      <w:r w:rsidR="00EF7EFF">
        <w:t xml:space="preserve"> – vybrat kosti za oběť</w:t>
      </w:r>
      <w:r w:rsidR="00202C42">
        <w:t xml:space="preserve"> (dva akuzativy)</w:t>
      </w:r>
      <w:r w:rsidR="00EF7EFF">
        <w:t xml:space="preserve">; </w:t>
      </w:r>
      <w:r w:rsidR="00F81BB7" w:rsidRPr="00D6504E">
        <w:rPr>
          <w:i/>
          <w:iCs/>
        </w:rPr>
        <w:t>quidem</w:t>
      </w:r>
      <w:r w:rsidR="009767AB">
        <w:rPr>
          <w:i/>
          <w:iCs/>
        </w:rPr>
        <w:t>…</w:t>
      </w:r>
      <w:r w:rsidR="00F81BB7" w:rsidRPr="00D6504E">
        <w:rPr>
          <w:i/>
          <w:iCs/>
        </w:rPr>
        <w:t xml:space="preserve">, </w:t>
      </w:r>
      <w:r w:rsidR="00F81BB7" w:rsidRPr="009767AB">
        <w:rPr>
          <w:i/>
          <w:iCs/>
        </w:rPr>
        <w:t>sed…</w:t>
      </w:r>
      <w:r w:rsidR="00F81BB7">
        <w:t xml:space="preserve"> (přípustkově odporovací </w:t>
      </w:r>
      <w:r w:rsidR="00885FA2">
        <w:t>větné spojení</w:t>
      </w:r>
      <w:r w:rsidR="00F81BB7">
        <w:t>) – sice</w:t>
      </w:r>
      <w:r w:rsidR="009767AB">
        <w:t>…</w:t>
      </w:r>
      <w:r w:rsidR="00F81BB7">
        <w:t xml:space="preserve">, ale; </w:t>
      </w:r>
      <w:r w:rsidR="009A33C9" w:rsidRPr="009A33C9">
        <w:rPr>
          <w:i/>
          <w:iCs/>
        </w:rPr>
        <w:t>poenae causā</w:t>
      </w:r>
      <w:r w:rsidR="009A33C9">
        <w:t xml:space="preserve"> – za trest; </w:t>
      </w:r>
      <w:r w:rsidR="002443CD" w:rsidRPr="002443CD">
        <w:rPr>
          <w:i/>
          <w:iCs/>
        </w:rPr>
        <w:t>dēmō, ere, dēmpsī, dēmptum</w:t>
      </w:r>
      <w:r w:rsidR="002443CD">
        <w:t xml:space="preserve"> – brát, vzít, odebrat; </w:t>
      </w:r>
      <w:r w:rsidR="00F459EA" w:rsidRPr="00F459EA">
        <w:rPr>
          <w:i/>
          <w:iCs/>
        </w:rPr>
        <w:t>articulus, ī, m</w:t>
      </w:r>
      <w:r w:rsidR="00F459EA">
        <w:t xml:space="preserve">. – ZDE: odstavec; </w:t>
      </w:r>
    </w:p>
    <w:p w14:paraId="6D3524C2" w14:textId="29133003" w:rsidR="00A12C6D" w:rsidRPr="00DD4A16" w:rsidRDefault="00A12C6D" w:rsidP="00BF2F27">
      <w:pPr>
        <w:pStyle w:val="Pozn"/>
      </w:pPr>
      <w:r w:rsidRPr="00160A0E">
        <w:rPr>
          <w:i/>
          <w:iCs/>
        </w:rPr>
        <w:t>Ingenium obtinēre</w:t>
      </w:r>
      <w:r w:rsidRPr="00160A0E">
        <w:t xml:space="preserve"> – zdědit nadání (od koho? </w:t>
      </w:r>
      <w:r w:rsidRPr="00160A0E">
        <w:rPr>
          <w:i/>
          <w:iCs/>
        </w:rPr>
        <w:t>ā, ab</w:t>
      </w:r>
      <w:r w:rsidRPr="00160A0E">
        <w:t xml:space="preserve">+ABL.); </w:t>
      </w:r>
      <w:r w:rsidRPr="00160A0E">
        <w:rPr>
          <w:i/>
          <w:iCs/>
        </w:rPr>
        <w:t>prōmissō (abl.) exprimere</w:t>
      </w:r>
      <w:r w:rsidRPr="00160A0E">
        <w:t xml:space="preserve"> – vynutit pod příslibem, za slib (čeho? +GEN.); </w:t>
      </w:r>
      <w:r w:rsidRPr="00160A0E">
        <w:rPr>
          <w:i/>
          <w:iCs/>
        </w:rPr>
        <w:t>ad condiciōnēs accēdere</w:t>
      </w:r>
      <w:r w:rsidRPr="00160A0E">
        <w:t xml:space="preserve"> – přijmout (přistoupit na) podmínky;</w:t>
      </w:r>
      <w:r>
        <w:t xml:space="preserve"> </w:t>
      </w:r>
      <w:r w:rsidRPr="00F46663">
        <w:rPr>
          <w:i/>
          <w:iCs/>
        </w:rPr>
        <w:t>Thetis, idis, f</w:t>
      </w:r>
      <w:r>
        <w:t xml:space="preserve">. – Thetis, mořská bohyně, dcera Nereova; </w:t>
      </w:r>
      <w:r w:rsidRPr="004D7FDC">
        <w:rPr>
          <w:i/>
          <w:iCs/>
        </w:rPr>
        <w:t>percellō, ere, culī, culsum</w:t>
      </w:r>
      <w:r>
        <w:t xml:space="preserve"> – porazit, zdrtit, ohromit, polekat; </w:t>
      </w:r>
      <w:r w:rsidRPr="00A81BE5">
        <w:rPr>
          <w:i/>
          <w:iCs/>
        </w:rPr>
        <w:t>uxōrem dūcere</w:t>
      </w:r>
      <w:r>
        <w:t xml:space="preserve"> – oženit se, vzít si za ženu; </w:t>
      </w:r>
      <w:r w:rsidRPr="00B31448">
        <w:rPr>
          <w:i/>
          <w:iCs/>
        </w:rPr>
        <w:t>ipse</w:t>
      </w:r>
      <w:r>
        <w:t xml:space="preserve"> (zájm.) – sám, samotný; </w:t>
      </w:r>
      <w:r w:rsidRPr="008524C8">
        <w:rPr>
          <w:i/>
          <w:iCs/>
        </w:rPr>
        <w:t>fīlium habēre petere</w:t>
      </w:r>
      <w:r>
        <w:t xml:space="preserve"> – toužit mít syna; </w:t>
      </w:r>
      <w:r w:rsidRPr="00056A6A">
        <w:rPr>
          <w:i/>
          <w:iCs/>
        </w:rPr>
        <w:t xml:space="preserve">in mātrimōnium collocāre </w:t>
      </w:r>
      <w:r w:rsidRPr="00056A6A">
        <w:t>– provdat (za koho? +DAT</w:t>
      </w:r>
      <w:r w:rsidRPr="006D16E0">
        <w:t xml:space="preserve">.); </w:t>
      </w:r>
      <w:r w:rsidRPr="006D16E0">
        <w:rPr>
          <w:i/>
          <w:iCs/>
        </w:rPr>
        <w:t>mortālis, is, m</w:t>
      </w:r>
      <w:r w:rsidRPr="006D16E0">
        <w:t xml:space="preserve">. – smrtelník; </w:t>
      </w:r>
      <w:r w:rsidRPr="00056A6A">
        <w:rPr>
          <w:i/>
          <w:iCs/>
        </w:rPr>
        <w:t>pariō, ere, peperī, partum</w:t>
      </w:r>
      <w:r w:rsidRPr="00056A6A">
        <w:t xml:space="preserve"> – (po)rodit; </w:t>
      </w:r>
      <w:r w:rsidRPr="00056A6A">
        <w:rPr>
          <w:i/>
          <w:iCs/>
        </w:rPr>
        <w:t>occidō, ere, cidī, –</w:t>
      </w:r>
      <w:r w:rsidRPr="00056A6A">
        <w:t xml:space="preserve">, – padnout; </w:t>
      </w:r>
    </w:p>
    <w:p w14:paraId="13CD26B2" w14:textId="77777777" w:rsidR="0053756A" w:rsidRDefault="0053756A">
      <w:pPr>
        <w:rPr>
          <w:rFonts w:asciiTheme="majorHAnsi" w:eastAsiaTheme="majorEastAsia" w:hAnsiTheme="majorHAnsi" w:cstheme="majorBidi"/>
          <w:noProof/>
          <w:color w:val="2F5496" w:themeColor="accent1" w:themeShade="BF"/>
          <w:sz w:val="32"/>
          <w:szCs w:val="32"/>
          <w:lang w:val="la-Latn"/>
        </w:rPr>
      </w:pPr>
      <w:r>
        <w:br w:type="page"/>
      </w:r>
    </w:p>
    <w:p w14:paraId="29F34D50" w14:textId="35338048" w:rsidR="00853041" w:rsidRDefault="007723F2" w:rsidP="008F5B74">
      <w:pPr>
        <w:pStyle w:val="Nadpis1"/>
      </w:pPr>
      <w:r w:rsidRPr="007723F2">
        <w:lastRenderedPageBreak/>
        <w:t>Thema Promētheī in litterīs</w:t>
      </w:r>
    </w:p>
    <w:p w14:paraId="3CE65C67" w14:textId="754BA530" w:rsidR="00853041" w:rsidRDefault="00FC2E9C" w:rsidP="00344D66">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Iam </w:t>
      </w:r>
      <w:r w:rsidR="00AC3CB2">
        <w:rPr>
          <w:rFonts w:ascii="Times New Roman" w:hAnsi="Times New Roman" w:cs="Times New Roman"/>
          <w:noProof/>
          <w:sz w:val="24"/>
          <w:szCs w:val="24"/>
        </w:rPr>
        <w:t xml:space="preserve">Graecus poēta </w:t>
      </w:r>
      <w:r>
        <w:rPr>
          <w:rFonts w:ascii="Times New Roman" w:hAnsi="Times New Roman" w:cs="Times New Roman"/>
          <w:noProof/>
          <w:sz w:val="24"/>
          <w:szCs w:val="24"/>
        </w:rPr>
        <w:t>Hēsiodus (</w:t>
      </w:r>
      <w:r w:rsidR="00101B6B">
        <w:rPr>
          <w:rFonts w:ascii="Times New Roman" w:hAnsi="Times New Roman" w:cs="Times New Roman"/>
          <w:noProof/>
          <w:sz w:val="24"/>
          <w:szCs w:val="24"/>
        </w:rPr>
        <w:t xml:space="preserve">quī </w:t>
      </w:r>
      <w:r>
        <w:rPr>
          <w:rFonts w:ascii="Times New Roman" w:hAnsi="Times New Roman" w:cs="Times New Roman"/>
          <w:noProof/>
          <w:sz w:val="24"/>
          <w:szCs w:val="24"/>
        </w:rPr>
        <w:t>inter annōs 750</w:t>
      </w:r>
      <w:r w:rsidR="00167C26">
        <w:rPr>
          <w:rFonts w:ascii="Times New Roman" w:hAnsi="Times New Roman" w:cs="Times New Roman"/>
          <w:noProof/>
          <w:sz w:val="24"/>
          <w:szCs w:val="24"/>
        </w:rPr>
        <w:t>.</w:t>
      </w:r>
      <w:r w:rsidR="001C531A">
        <w:rPr>
          <w:rFonts w:ascii="Times New Roman" w:hAnsi="Times New Roman" w:cs="Times New Roman"/>
          <w:noProof/>
          <w:sz w:val="24"/>
          <w:szCs w:val="24"/>
        </w:rPr>
        <w:t xml:space="preserve"> et </w:t>
      </w:r>
      <w:r>
        <w:rPr>
          <w:rFonts w:ascii="Times New Roman" w:hAnsi="Times New Roman" w:cs="Times New Roman"/>
          <w:noProof/>
          <w:sz w:val="24"/>
          <w:szCs w:val="24"/>
        </w:rPr>
        <w:t>650</w:t>
      </w:r>
      <w:r w:rsidR="00167C26">
        <w:rPr>
          <w:rFonts w:ascii="Times New Roman" w:hAnsi="Times New Roman" w:cs="Times New Roman"/>
          <w:noProof/>
          <w:sz w:val="24"/>
          <w:szCs w:val="24"/>
        </w:rPr>
        <w:t>.</w:t>
      </w:r>
      <w:r w:rsidR="00576237">
        <w:rPr>
          <w:rStyle w:val="Znakapoznpodarou"/>
          <w:rFonts w:ascii="Times New Roman" w:hAnsi="Times New Roman" w:cs="Times New Roman"/>
          <w:noProof/>
          <w:sz w:val="24"/>
          <w:szCs w:val="24"/>
        </w:rPr>
        <w:footnoteReference w:id="1"/>
      </w:r>
      <w:r>
        <w:rPr>
          <w:rFonts w:ascii="Times New Roman" w:hAnsi="Times New Roman" w:cs="Times New Roman"/>
          <w:noProof/>
          <w:sz w:val="24"/>
          <w:szCs w:val="24"/>
        </w:rPr>
        <w:t xml:space="preserve"> a. Chr. n. vīxit)</w:t>
      </w:r>
      <w:r w:rsidR="001C531A">
        <w:rPr>
          <w:rFonts w:ascii="Times New Roman" w:hAnsi="Times New Roman" w:cs="Times New Roman"/>
          <w:noProof/>
          <w:sz w:val="24"/>
          <w:szCs w:val="24"/>
        </w:rPr>
        <w:t xml:space="preserve"> prīmam fābulam antīquam dē Promētheō</w:t>
      </w:r>
      <w:r w:rsidR="00FE33CC">
        <w:rPr>
          <w:rFonts w:ascii="Times New Roman" w:hAnsi="Times New Roman" w:cs="Times New Roman"/>
          <w:noProof/>
          <w:sz w:val="24"/>
          <w:szCs w:val="24"/>
        </w:rPr>
        <w:t xml:space="preserve"> in carmine suō </w:t>
      </w:r>
      <w:r w:rsidR="00441170">
        <w:rPr>
          <w:rFonts w:ascii="Times New Roman" w:hAnsi="Times New Roman" w:cs="Times New Roman"/>
          <w:noProof/>
          <w:sz w:val="24"/>
          <w:szCs w:val="24"/>
        </w:rPr>
        <w:t>„</w:t>
      </w:r>
      <w:r w:rsidR="00FE33CC">
        <w:rPr>
          <w:rFonts w:ascii="Times New Roman" w:hAnsi="Times New Roman" w:cs="Times New Roman"/>
          <w:noProof/>
          <w:sz w:val="24"/>
          <w:szCs w:val="24"/>
        </w:rPr>
        <w:t>Theogoniā</w:t>
      </w:r>
      <w:r w:rsidR="00441170">
        <w:rPr>
          <w:rFonts w:ascii="Times New Roman" w:hAnsi="Times New Roman" w:cs="Times New Roman"/>
          <w:noProof/>
          <w:sz w:val="24"/>
          <w:szCs w:val="24"/>
        </w:rPr>
        <w:t>“</w:t>
      </w:r>
      <w:r w:rsidR="001C531A">
        <w:rPr>
          <w:rFonts w:ascii="Times New Roman" w:hAnsi="Times New Roman" w:cs="Times New Roman"/>
          <w:noProof/>
          <w:sz w:val="24"/>
          <w:szCs w:val="24"/>
        </w:rPr>
        <w:t xml:space="preserve"> nōtāvit. </w:t>
      </w:r>
      <w:r w:rsidR="00904BDB">
        <w:rPr>
          <w:rFonts w:ascii="Times New Roman" w:hAnsi="Times New Roman" w:cs="Times New Roman"/>
          <w:noProof/>
          <w:sz w:val="24"/>
          <w:szCs w:val="24"/>
        </w:rPr>
        <w:t xml:space="preserve">Hēsiodus </w:t>
      </w:r>
      <w:r w:rsidR="00FE33CC">
        <w:rPr>
          <w:rFonts w:ascii="Times New Roman" w:hAnsi="Times New Roman" w:cs="Times New Roman"/>
          <w:noProof/>
          <w:sz w:val="24"/>
          <w:szCs w:val="24"/>
        </w:rPr>
        <w:t>in Theogoniā</w:t>
      </w:r>
      <w:r w:rsidR="00EE7C37">
        <w:rPr>
          <w:rFonts w:ascii="Times New Roman" w:hAnsi="Times New Roman" w:cs="Times New Roman"/>
          <w:noProof/>
          <w:sz w:val="24"/>
          <w:szCs w:val="24"/>
        </w:rPr>
        <w:t xml:space="preserve"> orīginem et </w:t>
      </w:r>
      <w:r w:rsidR="00BD3F73">
        <w:rPr>
          <w:rFonts w:ascii="Times New Roman" w:hAnsi="Times New Roman" w:cs="Times New Roman"/>
          <w:noProof/>
          <w:sz w:val="24"/>
          <w:szCs w:val="24"/>
        </w:rPr>
        <w:t>geneālogiam deōrum Graecōrum</w:t>
      </w:r>
      <w:r w:rsidR="00FE33CC">
        <w:rPr>
          <w:rFonts w:ascii="Times New Roman" w:hAnsi="Times New Roman" w:cs="Times New Roman"/>
          <w:noProof/>
          <w:sz w:val="24"/>
          <w:szCs w:val="24"/>
        </w:rPr>
        <w:t xml:space="preserve"> tractat</w:t>
      </w:r>
      <w:r w:rsidR="00BD3F73">
        <w:rPr>
          <w:rFonts w:ascii="Times New Roman" w:hAnsi="Times New Roman" w:cs="Times New Roman"/>
          <w:noProof/>
          <w:sz w:val="24"/>
          <w:szCs w:val="24"/>
        </w:rPr>
        <w:t xml:space="preserve">. </w:t>
      </w:r>
      <w:r w:rsidR="00985C1D">
        <w:rPr>
          <w:rFonts w:ascii="Times New Roman" w:hAnsi="Times New Roman" w:cs="Times New Roman"/>
          <w:noProof/>
          <w:sz w:val="24"/>
          <w:szCs w:val="24"/>
        </w:rPr>
        <w:t xml:space="preserve">In aliō </w:t>
      </w:r>
      <w:r w:rsidR="00FF1C78">
        <w:rPr>
          <w:rFonts w:ascii="Times New Roman" w:hAnsi="Times New Roman" w:cs="Times New Roman"/>
          <w:noProof/>
          <w:sz w:val="24"/>
          <w:szCs w:val="24"/>
        </w:rPr>
        <w:t>carmine „Opera et diēs“</w:t>
      </w:r>
      <w:r w:rsidR="0009598A">
        <w:rPr>
          <w:rFonts w:ascii="Times New Roman" w:hAnsi="Times New Roman" w:cs="Times New Roman"/>
          <w:noProof/>
          <w:sz w:val="24"/>
          <w:szCs w:val="24"/>
        </w:rPr>
        <w:t xml:space="preserve"> ad Promētheī fābulam </w:t>
      </w:r>
      <w:r w:rsidR="008E4F1D">
        <w:rPr>
          <w:rFonts w:ascii="Times New Roman" w:hAnsi="Times New Roman" w:cs="Times New Roman"/>
          <w:noProof/>
          <w:sz w:val="24"/>
          <w:szCs w:val="24"/>
        </w:rPr>
        <w:t xml:space="preserve">novās cōgnitiōnēs addit – Iuppiter poenae causā hominibus nōn sōlum ignem, sed etiam </w:t>
      </w:r>
      <w:r w:rsidR="002443CD">
        <w:rPr>
          <w:rFonts w:ascii="Times New Roman" w:hAnsi="Times New Roman" w:cs="Times New Roman"/>
          <w:noProof/>
          <w:sz w:val="24"/>
          <w:szCs w:val="24"/>
        </w:rPr>
        <w:t>cūrā v</w:t>
      </w:r>
      <w:r w:rsidR="0013673F">
        <w:rPr>
          <w:rFonts w:ascii="Times New Roman" w:hAnsi="Times New Roman" w:cs="Times New Roman"/>
          <w:noProof/>
          <w:sz w:val="24"/>
          <w:szCs w:val="24"/>
        </w:rPr>
        <w:t>a</w:t>
      </w:r>
      <w:r w:rsidR="002443CD">
        <w:rPr>
          <w:rFonts w:ascii="Times New Roman" w:hAnsi="Times New Roman" w:cs="Times New Roman"/>
          <w:noProof/>
          <w:sz w:val="24"/>
          <w:szCs w:val="24"/>
        </w:rPr>
        <w:t xml:space="preserve">cuae vītae </w:t>
      </w:r>
      <w:r w:rsidR="0013673F">
        <w:rPr>
          <w:rFonts w:ascii="Times New Roman" w:hAnsi="Times New Roman" w:cs="Times New Roman"/>
          <w:noProof/>
          <w:sz w:val="24"/>
          <w:szCs w:val="24"/>
        </w:rPr>
        <w:t xml:space="preserve">īnstrūmenta </w:t>
      </w:r>
      <w:r w:rsidR="002443CD">
        <w:rPr>
          <w:rFonts w:ascii="Times New Roman" w:hAnsi="Times New Roman" w:cs="Times New Roman"/>
          <w:noProof/>
          <w:sz w:val="24"/>
          <w:szCs w:val="24"/>
        </w:rPr>
        <w:t>dēmit</w:t>
      </w:r>
      <w:r w:rsidR="008034C2">
        <w:rPr>
          <w:rFonts w:ascii="Times New Roman" w:hAnsi="Times New Roman" w:cs="Times New Roman"/>
          <w:noProof/>
          <w:sz w:val="24"/>
          <w:szCs w:val="24"/>
        </w:rPr>
        <w:t xml:space="preserve"> atque Pandōrae arcānam aulam mittit. </w:t>
      </w:r>
    </w:p>
    <w:p w14:paraId="573A06BF" w14:textId="26C5CF36" w:rsidR="005034E5" w:rsidRDefault="005034E5" w:rsidP="00344D66">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Aeschylus ē fābulā dē Promētheō argūmentum tragoediae suae dūxit – titulus Aeschylī operis „Promētheus vinctus“ est. </w:t>
      </w:r>
      <w:r w:rsidR="00807FA6">
        <w:rPr>
          <w:rFonts w:ascii="Times New Roman" w:hAnsi="Times New Roman" w:cs="Times New Roman"/>
          <w:noProof/>
          <w:sz w:val="24"/>
          <w:szCs w:val="24"/>
        </w:rPr>
        <w:t xml:space="preserve">Quamquam Aeschylī </w:t>
      </w:r>
      <w:r w:rsidR="00CC7919">
        <w:rPr>
          <w:rFonts w:ascii="Times New Roman" w:hAnsi="Times New Roman" w:cs="Times New Roman"/>
          <w:noProof/>
          <w:sz w:val="24"/>
          <w:szCs w:val="24"/>
        </w:rPr>
        <w:t>Promēthe</w:t>
      </w:r>
      <w:r w:rsidR="005B12F5">
        <w:rPr>
          <w:rFonts w:ascii="Times New Roman" w:hAnsi="Times New Roman" w:cs="Times New Roman"/>
          <w:noProof/>
          <w:sz w:val="24"/>
          <w:szCs w:val="24"/>
        </w:rPr>
        <w:t xml:space="preserve">us aliquandō māgnoperē </w:t>
      </w:r>
      <w:r w:rsidR="00D32D02">
        <w:rPr>
          <w:rFonts w:ascii="Times New Roman" w:hAnsi="Times New Roman" w:cs="Times New Roman"/>
          <w:noProof/>
          <w:sz w:val="24"/>
          <w:szCs w:val="24"/>
        </w:rPr>
        <w:t xml:space="preserve">Iovem et aliōs deōs in proeliō cum Tītānīs </w:t>
      </w:r>
      <w:r w:rsidR="00F33A67">
        <w:rPr>
          <w:rFonts w:ascii="Times New Roman" w:hAnsi="Times New Roman" w:cs="Times New Roman"/>
          <w:noProof/>
          <w:sz w:val="24"/>
          <w:szCs w:val="24"/>
        </w:rPr>
        <w:t xml:space="preserve">(Tītānomachiā) </w:t>
      </w:r>
      <w:r w:rsidR="00D32D02">
        <w:rPr>
          <w:rFonts w:ascii="Times New Roman" w:hAnsi="Times New Roman" w:cs="Times New Roman"/>
          <w:noProof/>
          <w:sz w:val="24"/>
          <w:szCs w:val="24"/>
        </w:rPr>
        <w:t xml:space="preserve">adiūverat, tamen dominus deōrum creātōrem et adiūtōrem hominum </w:t>
      </w:r>
      <w:r w:rsidR="00A3513F">
        <w:rPr>
          <w:rFonts w:ascii="Times New Roman" w:hAnsi="Times New Roman" w:cs="Times New Roman"/>
          <w:noProof/>
          <w:sz w:val="24"/>
          <w:szCs w:val="24"/>
        </w:rPr>
        <w:t xml:space="preserve">prōdidit et </w:t>
      </w:r>
      <w:r w:rsidR="00A0593C">
        <w:rPr>
          <w:rFonts w:ascii="Times New Roman" w:hAnsi="Times New Roman" w:cs="Times New Roman"/>
          <w:noProof/>
          <w:sz w:val="24"/>
          <w:szCs w:val="24"/>
        </w:rPr>
        <w:t xml:space="preserve">horrificē torquēbat. </w:t>
      </w:r>
      <w:r w:rsidR="008B5D23">
        <w:rPr>
          <w:rFonts w:ascii="Times New Roman" w:hAnsi="Times New Roman" w:cs="Times New Roman"/>
          <w:noProof/>
          <w:sz w:val="24"/>
          <w:szCs w:val="24"/>
        </w:rPr>
        <w:t xml:space="preserve">In Aeschylī tragoediā Promētheus hominēs etiam artem scrīptōriam, </w:t>
      </w:r>
      <w:r w:rsidR="00F95F7C">
        <w:rPr>
          <w:rFonts w:ascii="Times New Roman" w:hAnsi="Times New Roman" w:cs="Times New Roman"/>
          <w:noProof/>
          <w:sz w:val="24"/>
          <w:szCs w:val="24"/>
        </w:rPr>
        <w:t xml:space="preserve">mathēmaticam, agricultūram, </w:t>
      </w:r>
      <w:r w:rsidR="00210851">
        <w:rPr>
          <w:rFonts w:ascii="Times New Roman" w:hAnsi="Times New Roman" w:cs="Times New Roman"/>
          <w:noProof/>
          <w:sz w:val="24"/>
          <w:szCs w:val="24"/>
        </w:rPr>
        <w:t xml:space="preserve">medicīnam scientiāsque docuit. </w:t>
      </w:r>
    </w:p>
    <w:p w14:paraId="0DAB15B3" w14:textId="37B538DB" w:rsidR="004142E9" w:rsidRDefault="000E7C40" w:rsidP="00344D66">
      <w:pPr>
        <w:pStyle w:val="Zklodst"/>
        <w:spacing w:line="480" w:lineRule="auto"/>
      </w:pPr>
      <w:r>
        <w:t xml:space="preserve">Animadversiōne nostrā digna est Platōnis perceptiō Promētheī in </w:t>
      </w:r>
      <w:r w:rsidR="00B50983">
        <w:t xml:space="preserve">dialogō „Prōtagorās“. </w:t>
      </w:r>
      <w:r w:rsidR="00CD793F">
        <w:t xml:space="preserve">Postquam deī hominēs aliaque animālia ex </w:t>
      </w:r>
      <w:r w:rsidR="0069532D">
        <w:t>lutō</w:t>
      </w:r>
      <w:r w:rsidR="00CD793F">
        <w:t xml:space="preserve"> et ign</w:t>
      </w:r>
      <w:r w:rsidR="00F955AB">
        <w:t xml:space="preserve">ī </w:t>
      </w:r>
      <w:r w:rsidR="00BA7376">
        <w:t xml:space="preserve">formāverant, </w:t>
      </w:r>
      <w:r w:rsidR="00F96E77">
        <w:t xml:space="preserve">Promētheus cum frātre Epimētheō </w:t>
      </w:r>
      <w:r w:rsidR="004D0D85">
        <w:t xml:space="preserve">persōnīs creātīs </w:t>
      </w:r>
      <w:r w:rsidR="00960536">
        <w:t xml:space="preserve">variās </w:t>
      </w:r>
      <w:r w:rsidR="00DD2F11">
        <w:t xml:space="preserve">nātūrās dōnābant. </w:t>
      </w:r>
      <w:r w:rsidR="00B2203D">
        <w:t xml:space="preserve">Quia Epimētheus stultus erat, dōna nātūrae animālibus dedit, </w:t>
      </w:r>
      <w:r w:rsidR="00B30893">
        <w:t xml:space="preserve">sed hominēs nūdōs et </w:t>
      </w:r>
      <w:r w:rsidR="00A71C36">
        <w:t xml:space="preserve">armīs exūtōs </w:t>
      </w:r>
      <w:r w:rsidR="00B30893">
        <w:t xml:space="preserve">relīquit. </w:t>
      </w:r>
      <w:r w:rsidR="00C11A10">
        <w:t xml:space="preserve">Inde Promētheus </w:t>
      </w:r>
      <w:r w:rsidR="00A27741">
        <w:t xml:space="preserve">deīs ignem sollertiae subdūxit et hominibus dedit. </w:t>
      </w:r>
      <w:r w:rsidR="006868D4">
        <w:t>In Platōnis philosophiā sollertia („techn</w:t>
      </w:r>
      <w:r w:rsidR="00486B70">
        <w:t>a</w:t>
      </w:r>
      <w:r w:rsidR="006868D4">
        <w:t xml:space="preserve">“) </w:t>
      </w:r>
      <w:r w:rsidR="00255A3B">
        <w:t>appetītiōnem nātūrae („physi</w:t>
      </w:r>
      <w:r w:rsidR="00E628F8">
        <w:t>m</w:t>
      </w:r>
      <w:r w:rsidR="00255A3B">
        <w:t xml:space="preserve">“) </w:t>
      </w:r>
      <w:r w:rsidR="006868D4">
        <w:t xml:space="preserve">praevalet. </w:t>
      </w:r>
    </w:p>
    <w:p w14:paraId="1AD425E0" w14:textId="13F7B972" w:rsidR="001C531A" w:rsidRDefault="004B5EA7" w:rsidP="00BF2F27">
      <w:pPr>
        <w:pStyle w:val="Pozn"/>
      </w:pPr>
      <w:r>
        <w:rPr>
          <w:i/>
          <w:iCs/>
        </w:rPr>
        <w:t xml:space="preserve">Vīvō, ere, vīxī, </w:t>
      </w:r>
      <w:r w:rsidR="00ED6B0F" w:rsidRPr="00EB7BAB">
        <w:t>–, –</w:t>
      </w:r>
      <w:r w:rsidR="00ED6B0F">
        <w:t xml:space="preserve"> žít; </w:t>
      </w:r>
      <w:r w:rsidR="00ED6B0F">
        <w:rPr>
          <w:i/>
          <w:iCs/>
        </w:rPr>
        <w:t>f</w:t>
      </w:r>
      <w:r w:rsidR="001C531A" w:rsidRPr="001C531A">
        <w:rPr>
          <w:i/>
          <w:iCs/>
        </w:rPr>
        <w:t>ābula antīqua</w:t>
      </w:r>
      <w:r w:rsidR="001C531A">
        <w:t xml:space="preserve"> – ZDE: mýtus; </w:t>
      </w:r>
      <w:r w:rsidR="001C531A" w:rsidRPr="001C531A">
        <w:rPr>
          <w:i/>
          <w:iCs/>
        </w:rPr>
        <w:t>nōtāre</w:t>
      </w:r>
      <w:r w:rsidR="001C531A">
        <w:rPr>
          <w:i/>
          <w:iCs/>
        </w:rPr>
        <w:t xml:space="preserve"> (1)</w:t>
      </w:r>
      <w:r w:rsidR="001C531A">
        <w:t xml:space="preserve"> – ZDE: zaznamenat, napsat; </w:t>
      </w:r>
      <w:r w:rsidR="00FE33CC" w:rsidRPr="00FE33CC">
        <w:rPr>
          <w:i/>
          <w:iCs/>
        </w:rPr>
        <w:t>Theogonia, ae, f</w:t>
      </w:r>
      <w:r w:rsidR="00FE33CC">
        <w:t xml:space="preserve">. – Theogonie, „O původu bohů“, název Hésiodova díla; </w:t>
      </w:r>
      <w:r w:rsidR="00FD670C" w:rsidRPr="00FD670C">
        <w:rPr>
          <w:i/>
          <w:iCs/>
        </w:rPr>
        <w:t>geneālogia, ae, f</w:t>
      </w:r>
      <w:r w:rsidR="00FD670C">
        <w:t>. – genealogie</w:t>
      </w:r>
      <w:r w:rsidR="00E03EF1">
        <w:t xml:space="preserve"> (=</w:t>
      </w:r>
      <w:r w:rsidR="009539A8">
        <w:t>zkoumání vztahů a rodového původu</w:t>
      </w:r>
      <w:r w:rsidR="00E03EF1">
        <w:t>)</w:t>
      </w:r>
      <w:r w:rsidR="00FD670C">
        <w:t xml:space="preserve">; </w:t>
      </w:r>
      <w:r w:rsidR="00890766" w:rsidRPr="00890766">
        <w:rPr>
          <w:i/>
          <w:iCs/>
        </w:rPr>
        <w:t>tractāre (1)</w:t>
      </w:r>
      <w:r w:rsidR="00890766">
        <w:t xml:space="preserve"> – pojednávat (o čem? +AK.); </w:t>
      </w:r>
      <w:r w:rsidR="00FF1C78" w:rsidRPr="00FF1C78">
        <w:rPr>
          <w:i/>
          <w:iCs/>
        </w:rPr>
        <w:t>diēs</w:t>
      </w:r>
      <w:r w:rsidR="00FF1C78">
        <w:t xml:space="preserve"> (5. dekl.) – dny; </w:t>
      </w:r>
      <w:r w:rsidR="00350A8A" w:rsidRPr="00DA242D">
        <w:rPr>
          <w:i/>
          <w:iCs/>
        </w:rPr>
        <w:t>cūrā vacuus</w:t>
      </w:r>
      <w:r w:rsidR="00350A8A">
        <w:t xml:space="preserve"> – bezstarostný</w:t>
      </w:r>
      <w:r w:rsidR="00DA242D">
        <w:t>, bezúdržbový</w:t>
      </w:r>
      <w:r w:rsidR="00350A8A">
        <w:t xml:space="preserve">; </w:t>
      </w:r>
    </w:p>
    <w:p w14:paraId="1DB45FE7" w14:textId="6ECE21D6" w:rsidR="000A5CFD" w:rsidRDefault="002804B1" w:rsidP="00BF2F27">
      <w:pPr>
        <w:pStyle w:val="Pozn"/>
      </w:pPr>
      <w:r w:rsidRPr="00E17454">
        <w:rPr>
          <w:i/>
          <w:iCs/>
        </w:rPr>
        <w:t>argūmentum dūcere</w:t>
      </w:r>
      <w:r>
        <w:t xml:space="preserve"> – čerpat námět; </w:t>
      </w:r>
      <w:r w:rsidRPr="002B1A12">
        <w:rPr>
          <w:i/>
          <w:iCs/>
        </w:rPr>
        <w:t>vinctus, a, um</w:t>
      </w:r>
      <w:r>
        <w:t xml:space="preserve"> – spoutaný</w:t>
      </w:r>
      <w:r w:rsidRPr="008B5D23">
        <w:t>;</w:t>
      </w:r>
      <w:r w:rsidR="00ED6B0F" w:rsidRPr="008B5D23">
        <w:t xml:space="preserve"> </w:t>
      </w:r>
      <w:r w:rsidR="008B5D23" w:rsidRPr="008B5D23">
        <w:rPr>
          <w:i/>
          <w:iCs/>
        </w:rPr>
        <w:t>māgnoperē</w:t>
      </w:r>
      <w:r w:rsidR="008B5D23" w:rsidRPr="008B5D23">
        <w:t xml:space="preserve"> (adv.) – velmi;</w:t>
      </w:r>
      <w:r w:rsidR="008B5D23">
        <w:rPr>
          <w:sz w:val="24"/>
          <w:szCs w:val="24"/>
        </w:rPr>
        <w:t xml:space="preserve"> </w:t>
      </w:r>
      <w:r w:rsidR="00F33A67" w:rsidRPr="00F33A67">
        <w:rPr>
          <w:i/>
          <w:iCs/>
        </w:rPr>
        <w:t>Tītānomachia, ae, f</w:t>
      </w:r>
      <w:r w:rsidR="00F33A67">
        <w:t xml:space="preserve">. – Titánomachie, boj bohů s Titány; </w:t>
      </w:r>
      <w:r w:rsidR="00F95F7C" w:rsidRPr="00F95F7C">
        <w:rPr>
          <w:i/>
          <w:iCs/>
        </w:rPr>
        <w:t>horrificē</w:t>
      </w:r>
      <w:r w:rsidR="00F95F7C">
        <w:t xml:space="preserve"> (adv.) – strašlivě; </w:t>
      </w:r>
      <w:r w:rsidR="008B5D23" w:rsidRPr="008B5D23">
        <w:rPr>
          <w:i/>
          <w:iCs/>
        </w:rPr>
        <w:t>ars scrīptōria</w:t>
      </w:r>
      <w:r w:rsidR="008B5D23">
        <w:t xml:space="preserve"> – </w:t>
      </w:r>
      <w:r w:rsidR="007847A3">
        <w:t xml:space="preserve">(znalost) </w:t>
      </w:r>
      <w:r w:rsidR="008B5D23">
        <w:t xml:space="preserve">psaní, umění psát; </w:t>
      </w:r>
    </w:p>
    <w:p w14:paraId="2528F0CD" w14:textId="6FF0579D" w:rsidR="00DA1AD5" w:rsidRDefault="000A5CFD" w:rsidP="00DA1AD5">
      <w:pPr>
        <w:pStyle w:val="Pozn"/>
      </w:pPr>
      <w:r>
        <w:rPr>
          <w:i/>
          <w:iCs/>
        </w:rPr>
        <w:t>D</w:t>
      </w:r>
      <w:r w:rsidR="000E7C40" w:rsidRPr="000E7C40">
        <w:rPr>
          <w:i/>
          <w:iCs/>
        </w:rPr>
        <w:t>ignus, a, um</w:t>
      </w:r>
      <w:r w:rsidR="000E7C40">
        <w:t xml:space="preserve"> – hoden (čeho? +ABL.); </w:t>
      </w:r>
      <w:r w:rsidR="00B45644" w:rsidRPr="00B45644">
        <w:rPr>
          <w:i/>
          <w:iCs/>
        </w:rPr>
        <w:t>perceptiō, ōnis, f</w:t>
      </w:r>
      <w:r w:rsidR="00B45644">
        <w:t xml:space="preserve">. – vnímání, chápání, pojetí; </w:t>
      </w:r>
      <w:r w:rsidRPr="00284252">
        <w:rPr>
          <w:i/>
          <w:iCs/>
        </w:rPr>
        <w:t>Prōtagorās, ae, m</w:t>
      </w:r>
      <w:r>
        <w:t xml:space="preserve">. (řec. </w:t>
      </w:r>
      <w:r w:rsidR="00B0265F">
        <w:t>nom., jinak dle 1. dekl.</w:t>
      </w:r>
      <w:r>
        <w:t>) – Prótagoras</w:t>
      </w:r>
      <w:r w:rsidR="00284252">
        <w:t xml:space="preserve">, </w:t>
      </w:r>
      <w:r w:rsidR="00FA5D34">
        <w:t xml:space="preserve">(1. </w:t>
      </w:r>
      <w:r w:rsidR="00284252">
        <w:t>předsókratovsk</w:t>
      </w:r>
      <w:r w:rsidR="00883608">
        <w:t>ý</w:t>
      </w:r>
      <w:r w:rsidR="00284252">
        <w:t xml:space="preserve"> filozof a sofist</w:t>
      </w:r>
      <w:r w:rsidR="00883608">
        <w:t>a</w:t>
      </w:r>
      <w:r w:rsidR="00284252">
        <w:t>,</w:t>
      </w:r>
      <w:r w:rsidR="00FA5D34">
        <w:t xml:space="preserve"> 2.</w:t>
      </w:r>
      <w:r w:rsidR="00284252">
        <w:t xml:space="preserve"> Platón</w:t>
      </w:r>
      <w:r w:rsidR="00883608">
        <w:t>ův</w:t>
      </w:r>
      <w:r w:rsidR="00284252">
        <w:t xml:space="preserve"> dialog o sofistech a ctnosti</w:t>
      </w:r>
      <w:r w:rsidR="00FA5D34">
        <w:t>)</w:t>
      </w:r>
      <w:r>
        <w:t xml:space="preserve">; </w:t>
      </w:r>
      <w:r w:rsidR="00D56C36" w:rsidRPr="00883608">
        <w:rPr>
          <w:i/>
          <w:iCs/>
        </w:rPr>
        <w:t>postquam</w:t>
      </w:r>
      <w:r w:rsidR="00D56C36">
        <w:t xml:space="preserve"> (čas. spojka) – poté co</w:t>
      </w:r>
      <w:r w:rsidR="004E317C">
        <w:t xml:space="preserve">; </w:t>
      </w:r>
      <w:r w:rsidR="004D0D85" w:rsidRPr="004D0D85">
        <w:rPr>
          <w:i/>
          <w:iCs/>
        </w:rPr>
        <w:t>persōna creāta</w:t>
      </w:r>
      <w:r w:rsidR="004D0D85">
        <w:t xml:space="preserve"> – živá bytost, stvoření; </w:t>
      </w:r>
      <w:r w:rsidR="00DD2F11" w:rsidRPr="00DD2F11">
        <w:rPr>
          <w:i/>
          <w:iCs/>
        </w:rPr>
        <w:t>nātūra, ae, f</w:t>
      </w:r>
      <w:r w:rsidR="00DD2F11">
        <w:t xml:space="preserve">. – ZDE: schopnost; </w:t>
      </w:r>
      <w:r w:rsidR="00B30893" w:rsidRPr="00B30893">
        <w:rPr>
          <w:i/>
          <w:iCs/>
        </w:rPr>
        <w:t>quia</w:t>
      </w:r>
      <w:r w:rsidR="00B30893">
        <w:t xml:space="preserve"> (důvodová spojka) – protože; </w:t>
      </w:r>
      <w:r w:rsidR="00A71C36" w:rsidRPr="00A71C36">
        <w:rPr>
          <w:i/>
          <w:iCs/>
        </w:rPr>
        <w:t>armīs exūtus</w:t>
      </w:r>
      <w:r w:rsidR="00A71C36">
        <w:t xml:space="preserve"> – bezbranný; </w:t>
      </w:r>
      <w:r w:rsidR="002F099E" w:rsidRPr="003C2F68">
        <w:rPr>
          <w:i/>
          <w:iCs/>
        </w:rPr>
        <w:t>relinquō, ere, līquī, lictum</w:t>
      </w:r>
      <w:r w:rsidR="003C2F68">
        <w:t xml:space="preserve"> – zanechat (koho v jakém stavu? +dvojí AK.);</w:t>
      </w:r>
      <w:r w:rsidR="00A71C36">
        <w:t xml:space="preserve"> </w:t>
      </w:r>
      <w:r w:rsidR="00486B70" w:rsidRPr="00486B70">
        <w:rPr>
          <w:i/>
          <w:iCs/>
        </w:rPr>
        <w:t>techna, ae, f</w:t>
      </w:r>
      <w:r w:rsidR="00486B70">
        <w:t xml:space="preserve">. – techné, tvůrčí síla (platónský termín); </w:t>
      </w:r>
      <w:r w:rsidR="00255A3B" w:rsidRPr="00255A3B">
        <w:rPr>
          <w:i/>
          <w:iCs/>
        </w:rPr>
        <w:t>appetītiō nātūrae</w:t>
      </w:r>
      <w:r w:rsidR="00255A3B">
        <w:t xml:space="preserve"> – přirozený instinkt; </w:t>
      </w:r>
      <w:r w:rsidR="00E628F8" w:rsidRPr="00E628F8">
        <w:rPr>
          <w:i/>
          <w:iCs/>
        </w:rPr>
        <w:t>physis, is, f</w:t>
      </w:r>
      <w:r w:rsidR="00E628F8">
        <w:t xml:space="preserve">. (AK. SG. </w:t>
      </w:r>
      <w:r w:rsidR="00E628F8" w:rsidRPr="00E628F8">
        <w:rPr>
          <w:i/>
          <w:iCs/>
        </w:rPr>
        <w:t>-im</w:t>
      </w:r>
      <w:r w:rsidR="00E628F8">
        <w:t xml:space="preserve">) – fysis, přirozený instinkt (platónský termín); </w:t>
      </w:r>
      <w:r w:rsidR="00A06F8B" w:rsidRPr="00A06F8B">
        <w:rPr>
          <w:i/>
          <w:iCs/>
        </w:rPr>
        <w:t>praevaleō, ēre, uī, –,</w:t>
      </w:r>
      <w:r w:rsidR="00A06F8B">
        <w:t xml:space="preserve"> – mít převahu, </w:t>
      </w:r>
      <w:r w:rsidR="004B7908">
        <w:t>být větší</w:t>
      </w:r>
      <w:r w:rsidR="007113ED">
        <w:t xml:space="preserve"> (než co? +AK.)</w:t>
      </w:r>
      <w:r w:rsidR="00A06F8B">
        <w:t xml:space="preserve">; </w:t>
      </w:r>
      <w:r w:rsidR="00DA1AD5">
        <w:br w:type="page"/>
      </w:r>
    </w:p>
    <w:p w14:paraId="342AC02F" w14:textId="22A2908E" w:rsidR="002C2BE1" w:rsidRDefault="00D1306E" w:rsidP="00D729A3">
      <w:pPr>
        <w:pStyle w:val="Zklodst"/>
        <w:spacing w:line="480" w:lineRule="auto"/>
      </w:pPr>
      <w:r>
        <w:lastRenderedPageBreak/>
        <w:t xml:space="preserve">Trēs ratiōnēs in Promētheī fābulā </w:t>
      </w:r>
      <w:r w:rsidR="007E31EE">
        <w:t xml:space="preserve">cum </w:t>
      </w:r>
      <w:r w:rsidR="001347C1">
        <w:t xml:space="preserve">prīncipiīs </w:t>
      </w:r>
      <w:r w:rsidR="00E84B8C">
        <w:t xml:space="preserve">multārum </w:t>
      </w:r>
      <w:r w:rsidR="00AB663A">
        <w:t xml:space="preserve">litterārum artiumque </w:t>
      </w:r>
      <w:r w:rsidR="00E84B8C">
        <w:t>in ūniversīs gentibus</w:t>
      </w:r>
      <w:r w:rsidR="00E84B8C" w:rsidRPr="00E84B8C">
        <w:t xml:space="preserve"> </w:t>
      </w:r>
      <w:r w:rsidR="00E84B8C">
        <w:t>similitūdinem habent</w:t>
      </w:r>
      <w:r w:rsidR="002F7BB5">
        <w:t>: 1.</w:t>
      </w:r>
      <w:r w:rsidR="002F7BB5">
        <w:rPr>
          <w:rStyle w:val="Znakapoznpodarou"/>
        </w:rPr>
        <w:footnoteReference w:id="2"/>
      </w:r>
      <w:r w:rsidR="002F7BB5">
        <w:t xml:space="preserve"> creātiō hominis ex lutō, 2. f</w:t>
      </w:r>
      <w:r w:rsidR="00FB155E">
        <w:t>ū</w:t>
      </w:r>
      <w:r w:rsidR="002F7BB5">
        <w:t xml:space="preserve">rtum ignis, 3. </w:t>
      </w:r>
      <w:r w:rsidR="0049192D">
        <w:t xml:space="preserve">poena aeterna. </w:t>
      </w:r>
      <w:r w:rsidR="00B81C17">
        <w:t xml:space="preserve">Prīma ē suprā dictīs ratiōnibus </w:t>
      </w:r>
      <w:r w:rsidR="00E45934">
        <w:t xml:space="preserve">manifestam </w:t>
      </w:r>
      <w:r w:rsidR="00A00951">
        <w:t xml:space="preserve">similitūdinem </w:t>
      </w:r>
      <w:r w:rsidR="00B25238">
        <w:t>cum biblicō n</w:t>
      </w:r>
      <w:r w:rsidR="00A00951">
        <w:t xml:space="preserve">ūntiō creātiōnis mundī </w:t>
      </w:r>
      <w:r w:rsidR="00E45934">
        <w:t xml:space="preserve">(in librō „Genesis“) </w:t>
      </w:r>
      <w:r w:rsidR="00A00951">
        <w:t xml:space="preserve">habet. </w:t>
      </w:r>
      <w:r w:rsidR="007263AE">
        <w:t xml:space="preserve">Quamquam apud Promētheum similitūdinem cum biblicā creātiōne vidēmus, tamen </w:t>
      </w:r>
      <w:r w:rsidR="002C2BE1">
        <w:t xml:space="preserve">Graeca fābula dē orīgine hominis </w:t>
      </w:r>
      <w:r w:rsidR="00B14645">
        <w:t>et</w:t>
      </w:r>
      <w:r w:rsidR="002C2BE1">
        <w:t xml:space="preserve"> </w:t>
      </w:r>
      <w:r w:rsidR="00B268CB">
        <w:t>C</w:t>
      </w:r>
      <w:r w:rsidR="00B14645">
        <w:t>hr</w:t>
      </w:r>
      <w:r w:rsidR="00D90517">
        <w:t>ī</w:t>
      </w:r>
      <w:r w:rsidR="00B14645">
        <w:t xml:space="preserve">stiāna doctrīna dē </w:t>
      </w:r>
      <w:r w:rsidR="00336AF3">
        <w:t xml:space="preserve">ūnicā </w:t>
      </w:r>
      <w:r w:rsidR="001B5775">
        <w:t xml:space="preserve">continuāque </w:t>
      </w:r>
      <w:r w:rsidR="00E57FD8">
        <w:t xml:space="preserve">creātiōne ā Trīnitāte </w:t>
      </w:r>
      <w:r w:rsidR="00B319F0">
        <w:t xml:space="preserve">inter sē </w:t>
      </w:r>
      <w:r w:rsidR="00ED4225">
        <w:t xml:space="preserve">valdē </w:t>
      </w:r>
      <w:r w:rsidR="00B319F0">
        <w:t>discrepant</w:t>
      </w:r>
      <w:r w:rsidR="002C2BE1">
        <w:t xml:space="preserve">. </w:t>
      </w:r>
      <w:r w:rsidR="00BA461F">
        <w:t>(</w:t>
      </w:r>
      <w:r w:rsidR="00A93302">
        <w:t>Secundum</w:t>
      </w:r>
      <w:r w:rsidR="00BA461F">
        <w:t xml:space="preserve"> catholic</w:t>
      </w:r>
      <w:r w:rsidR="00A93302">
        <w:t>ō</w:t>
      </w:r>
      <w:r w:rsidR="00BA461F">
        <w:t>s creātiō nōn termināta, sed continua</w:t>
      </w:r>
      <w:r w:rsidR="001702CA" w:rsidRPr="001702CA">
        <w:t xml:space="preserve"> </w:t>
      </w:r>
      <w:r w:rsidR="001702CA">
        <w:t>est</w:t>
      </w:r>
      <w:r w:rsidR="00C72E5B">
        <w:t xml:space="preserve">: Deus creāre nōn dēsinit, </w:t>
      </w:r>
      <w:r w:rsidR="00D71472">
        <w:t xml:space="preserve">figūrās creātās cūrāre nōn </w:t>
      </w:r>
      <w:r w:rsidR="00087B18">
        <w:t>intermittit</w:t>
      </w:r>
      <w:r w:rsidR="00360428">
        <w:t xml:space="preserve">.) </w:t>
      </w:r>
      <w:r w:rsidR="00D605AE">
        <w:t>Extrēmō</w:t>
      </w:r>
      <w:r w:rsidR="00CD3CAF">
        <w:t xml:space="preserve"> tempore Rōmānae antīquitātis </w:t>
      </w:r>
      <w:r w:rsidR="009D6C4E">
        <w:t>Promētheī fābula dē creātiōne neoplatōnicam doctrīnam nātūrae hūmānae repraesentat</w:t>
      </w:r>
      <w:r w:rsidR="00F00A39">
        <w:t xml:space="preserve">, quam </w:t>
      </w:r>
      <w:r w:rsidR="00771251">
        <w:t xml:space="preserve">illūstrātam </w:t>
      </w:r>
      <w:r w:rsidR="00F00A39">
        <w:t xml:space="preserve">in multīs sarcophagīs </w:t>
      </w:r>
      <w:r w:rsidR="00D26D5B">
        <w:t>(</w:t>
      </w:r>
      <w:r w:rsidR="00D26D5B" w:rsidRPr="00842F93">
        <w:t xml:space="preserve">v. </w:t>
      </w:r>
      <w:r w:rsidR="00D26D5B" w:rsidRPr="00842F93">
        <w:fldChar w:fldCharType="begin"/>
      </w:r>
      <w:r w:rsidR="00D26D5B" w:rsidRPr="00842F93">
        <w:instrText xml:space="preserve"> REF _Ref102813050 \h </w:instrText>
      </w:r>
      <w:r w:rsidR="00842F93">
        <w:instrText xml:space="preserve"> \* MERGEFORMAT </w:instrText>
      </w:r>
      <w:r w:rsidR="00D26D5B" w:rsidRPr="00842F93">
        <w:fldChar w:fldCharType="separate"/>
      </w:r>
      <w:r w:rsidR="00A94730" w:rsidRPr="00A94730">
        <w:rPr>
          <w:lang w:val="la-Latn"/>
        </w:rPr>
        <w:t>Pictūra 1</w:t>
      </w:r>
      <w:r w:rsidR="00D26D5B" w:rsidRPr="00842F93">
        <w:fldChar w:fldCharType="end"/>
      </w:r>
      <w:r w:rsidR="00D26D5B">
        <w:t xml:space="preserve">) </w:t>
      </w:r>
      <w:r w:rsidR="00771251">
        <w:t xml:space="preserve">admīrātiōne </w:t>
      </w:r>
      <w:r w:rsidR="00B20C72">
        <w:t>celebrāmus</w:t>
      </w:r>
      <w:r w:rsidR="00771251">
        <w:t xml:space="preserve">. </w:t>
      </w:r>
      <w:r w:rsidR="005A7787">
        <w:t xml:space="preserve">Et dē similitūdinibus et dē </w:t>
      </w:r>
      <w:r w:rsidR="00167C26">
        <w:t xml:space="preserve">dissimilitūdinibus </w:t>
      </w:r>
      <w:r w:rsidR="005A7787">
        <w:t>Deī Chr</w:t>
      </w:r>
      <w:r w:rsidR="00BC7A9E">
        <w:t>ī</w:t>
      </w:r>
      <w:r w:rsidR="005A7787">
        <w:t xml:space="preserve">stiānōrum </w:t>
      </w:r>
      <w:r w:rsidR="001B2ADE">
        <w:t xml:space="preserve">cum mȳthologicā persōnā Promētheī scrīptor Latīnus, </w:t>
      </w:r>
      <w:r w:rsidR="00167C26">
        <w:t>apologēta Chr</w:t>
      </w:r>
      <w:r w:rsidR="00BC7A9E">
        <w:t>ī</w:t>
      </w:r>
      <w:r w:rsidR="00167C26">
        <w:t xml:space="preserve">stiānus et theologus </w:t>
      </w:r>
      <w:r w:rsidR="001B2ADE">
        <w:t xml:space="preserve">Tertulliānus </w:t>
      </w:r>
      <w:r w:rsidR="00167C26">
        <w:t>(</w:t>
      </w:r>
      <w:r w:rsidR="00101B6B">
        <w:t xml:space="preserve">quī </w:t>
      </w:r>
      <w:r w:rsidR="00167C26">
        <w:t>inter annōs 150.</w:t>
      </w:r>
      <w:r w:rsidR="002523C1">
        <w:rPr>
          <w:rStyle w:val="Znakapoznpodarou"/>
        </w:rPr>
        <w:footnoteReference w:id="3"/>
      </w:r>
      <w:r w:rsidR="00167C26">
        <w:t xml:space="preserve"> et 230.</w:t>
      </w:r>
      <w:r w:rsidR="0089176D">
        <w:t xml:space="preserve"> vīxit</w:t>
      </w:r>
      <w:r w:rsidR="00167C26">
        <w:t xml:space="preserve">) </w:t>
      </w:r>
      <w:r w:rsidR="001B2ADE">
        <w:t xml:space="preserve">tractābat. </w:t>
      </w:r>
    </w:p>
    <w:p w14:paraId="39225613" w14:textId="63454544" w:rsidR="00694D96" w:rsidRDefault="004C0F8F" w:rsidP="00D729A3">
      <w:pPr>
        <w:pStyle w:val="Zklodst"/>
        <w:spacing w:line="480" w:lineRule="auto"/>
      </w:pPr>
      <w:r>
        <w:t>Promēth</w:t>
      </w:r>
      <w:r w:rsidR="00F3355D">
        <w:t>ē</w:t>
      </w:r>
      <w:r>
        <w:t xml:space="preserve">a allūsiō </w:t>
      </w:r>
      <w:r w:rsidR="007C390B">
        <w:t xml:space="preserve">etiam in tragoediā </w:t>
      </w:r>
      <w:r w:rsidR="00AC1E2B">
        <w:t>„</w:t>
      </w:r>
      <w:r w:rsidR="001B5793">
        <w:t>Othello</w:t>
      </w:r>
      <w:r w:rsidR="00AC1E2B">
        <w:t>“</w:t>
      </w:r>
      <w:r w:rsidR="001B5793">
        <w:t xml:space="preserve"> </w:t>
      </w:r>
      <w:r w:rsidR="007C390B">
        <w:t xml:space="preserve">Gulielmī Shakesperiī sē ostendit. </w:t>
      </w:r>
      <w:r w:rsidR="00086ED8">
        <w:t xml:space="preserve">In clārā scaenā Othello dē morte Desdemonae </w:t>
      </w:r>
      <w:r w:rsidR="00582D41">
        <w:t>cōgitat</w:t>
      </w:r>
      <w:r w:rsidR="00F31CED">
        <w:t>, dum mulier dormītat</w:t>
      </w:r>
      <w:r w:rsidR="00D82EB9">
        <w:t>.</w:t>
      </w:r>
      <w:r w:rsidR="00582D41">
        <w:t xml:space="preserve"> </w:t>
      </w:r>
      <w:r w:rsidR="006E500B">
        <w:t xml:space="preserve">Mox Desdemonam </w:t>
      </w:r>
      <w:r w:rsidR="00C44FD7" w:rsidRPr="003C4AF1">
        <w:t>occīd</w:t>
      </w:r>
      <w:r w:rsidR="006E500B" w:rsidRPr="003C4AF1">
        <w:t>et</w:t>
      </w:r>
      <w:r w:rsidR="006E500B">
        <w:t xml:space="preserve"> et </w:t>
      </w:r>
      <w:r w:rsidR="00A20773">
        <w:t xml:space="preserve">corpus fēminae </w:t>
      </w:r>
      <w:r w:rsidR="006E500B">
        <w:t xml:space="preserve">cārae </w:t>
      </w:r>
      <w:r w:rsidR="00A20773">
        <w:t>calōrem āmitt</w:t>
      </w:r>
      <w:r w:rsidR="006E500B">
        <w:t>e</w:t>
      </w:r>
      <w:r w:rsidR="00A20773">
        <w:t>t</w:t>
      </w:r>
      <w:r w:rsidR="006E500B">
        <w:t>.</w:t>
      </w:r>
      <w:r w:rsidR="00A20773">
        <w:t xml:space="preserve"> </w:t>
      </w:r>
      <w:r w:rsidR="00673B9F">
        <w:t xml:space="preserve">Othello </w:t>
      </w:r>
      <w:r w:rsidR="00D82EB9">
        <w:t>Promēth</w:t>
      </w:r>
      <w:r w:rsidR="00B1187E">
        <w:t>ē</w:t>
      </w:r>
      <w:r w:rsidR="00D82EB9">
        <w:t xml:space="preserve">um </w:t>
      </w:r>
      <w:r w:rsidR="005D259A">
        <w:t>calōrem</w:t>
      </w:r>
      <w:r w:rsidR="00D82EB9">
        <w:t xml:space="preserve"> quaerit</w:t>
      </w:r>
      <w:r w:rsidR="00FA22B7">
        <w:t>, nam tantum Promēth</w:t>
      </w:r>
      <w:r w:rsidR="00451019">
        <w:t>ē</w:t>
      </w:r>
      <w:r w:rsidR="00FA22B7">
        <w:t xml:space="preserve">us calor </w:t>
      </w:r>
      <w:r w:rsidR="005D259A">
        <w:t xml:space="preserve">lūmen vītae relūcēscit. </w:t>
      </w:r>
      <w:r w:rsidR="00450E16">
        <w:t xml:space="preserve">Sed </w:t>
      </w:r>
      <w:r w:rsidR="00A55780">
        <w:t xml:space="preserve">vēritātem </w:t>
      </w:r>
      <w:r w:rsidR="00B349E5">
        <w:t xml:space="preserve">sevēram </w:t>
      </w:r>
      <w:r w:rsidR="00A55780">
        <w:t xml:space="preserve">dētegit, quia </w:t>
      </w:r>
      <w:r w:rsidR="00673B9F">
        <w:t xml:space="preserve">semel </w:t>
      </w:r>
      <w:r w:rsidR="005B4D21">
        <w:t>exstinctu</w:t>
      </w:r>
      <w:r w:rsidR="00450E16">
        <w:t>s</w:t>
      </w:r>
      <w:r w:rsidR="005B4D21">
        <w:t xml:space="preserve"> ign</w:t>
      </w:r>
      <w:r w:rsidR="00450E16">
        <w:t>is vītae</w:t>
      </w:r>
      <w:r w:rsidR="005B4D21">
        <w:t xml:space="preserve"> </w:t>
      </w:r>
      <w:r w:rsidR="000316CF">
        <w:t xml:space="preserve">in Desdemonae corpore </w:t>
      </w:r>
      <w:r w:rsidR="00450E16">
        <w:t xml:space="preserve">numquam </w:t>
      </w:r>
      <w:r w:rsidR="000316CF">
        <w:t>renovā</w:t>
      </w:r>
      <w:r w:rsidR="00450E16">
        <w:t>bitur</w:t>
      </w:r>
      <w:r w:rsidR="000316CF">
        <w:t xml:space="preserve">. </w:t>
      </w:r>
      <w:r w:rsidR="006B111E">
        <w:t xml:space="preserve">Shakesperius </w:t>
      </w:r>
      <w:r w:rsidR="007A2502">
        <w:t>hīc</w:t>
      </w:r>
      <w:r w:rsidR="006B111E">
        <w:t xml:space="preserve"> et ad Greacam fābulam dē Promētheō</w:t>
      </w:r>
      <w:r w:rsidR="009F156B">
        <w:t>,</w:t>
      </w:r>
      <w:r w:rsidR="006B111E">
        <w:t xml:space="preserve"> et ad </w:t>
      </w:r>
      <w:r w:rsidR="00F87C09">
        <w:t xml:space="preserve">dōnum vītae </w:t>
      </w:r>
      <w:r w:rsidR="009F156B">
        <w:t xml:space="preserve">in </w:t>
      </w:r>
      <w:r w:rsidR="006B111E">
        <w:t>Chr</w:t>
      </w:r>
      <w:r w:rsidR="00A94A53">
        <w:t>ī</w:t>
      </w:r>
      <w:r w:rsidR="006B111E">
        <w:t>stiān</w:t>
      </w:r>
      <w:r w:rsidR="009F156B">
        <w:t xml:space="preserve">ā theologiā </w:t>
      </w:r>
      <w:r w:rsidR="00900769" w:rsidRPr="003C4AF1">
        <w:t>remittit</w:t>
      </w:r>
      <w:r w:rsidR="009F156B">
        <w:t xml:space="preserve">. </w:t>
      </w:r>
    </w:p>
    <w:p w14:paraId="5D2E179C" w14:textId="7C9A948E" w:rsidR="007D166B" w:rsidRDefault="007D166B" w:rsidP="007D166B">
      <w:pPr>
        <w:pStyle w:val="Pozn"/>
      </w:pPr>
      <w:r>
        <w:rPr>
          <w:i/>
          <w:iCs/>
        </w:rPr>
        <w:t>Trēs (čísl.)</w:t>
      </w:r>
      <w:r>
        <w:t xml:space="preserve"> – tři; </w:t>
      </w:r>
      <w:r w:rsidRPr="007D166B">
        <w:rPr>
          <w:i/>
          <w:iCs/>
        </w:rPr>
        <w:t>ratiō, ōnis, f</w:t>
      </w:r>
      <w:r>
        <w:t xml:space="preserve">. – ZDE: aspekt, ohled; </w:t>
      </w:r>
      <w:r w:rsidR="001347C1" w:rsidRPr="001347C1">
        <w:rPr>
          <w:i/>
          <w:iCs/>
        </w:rPr>
        <w:t>prīncipium, iī, n</w:t>
      </w:r>
      <w:r w:rsidR="001347C1">
        <w:t xml:space="preserve">. – ZDE: základ, prvek; </w:t>
      </w:r>
      <w:r w:rsidR="00AB663A" w:rsidRPr="00AB663A">
        <w:rPr>
          <w:i/>
          <w:iCs/>
        </w:rPr>
        <w:t>litterae artēsque</w:t>
      </w:r>
      <w:r w:rsidR="00AB663A">
        <w:t xml:space="preserve"> – ZDE: kultura; </w:t>
      </w:r>
      <w:r w:rsidR="00E84B8C" w:rsidRPr="00E84B8C">
        <w:rPr>
          <w:i/>
          <w:iCs/>
        </w:rPr>
        <w:t>ūniversae gentēs</w:t>
      </w:r>
      <w:r w:rsidR="00E84B8C">
        <w:t xml:space="preserve"> – ZDE: celý svět; </w:t>
      </w:r>
      <w:r w:rsidR="00811949" w:rsidRPr="00811949">
        <w:rPr>
          <w:i/>
          <w:iCs/>
        </w:rPr>
        <w:t>similitūdinem habēre</w:t>
      </w:r>
      <w:r w:rsidR="00811949">
        <w:t xml:space="preserve"> – mít podobnost, podobat se (čemu? </w:t>
      </w:r>
      <w:r w:rsidR="00811949" w:rsidRPr="00811949">
        <w:rPr>
          <w:i/>
          <w:iCs/>
        </w:rPr>
        <w:t>cum</w:t>
      </w:r>
      <w:r w:rsidR="00811949">
        <w:t xml:space="preserve">+ABL.); </w:t>
      </w:r>
      <w:r w:rsidR="00B25238" w:rsidRPr="00B25238">
        <w:rPr>
          <w:i/>
          <w:iCs/>
        </w:rPr>
        <w:t>suprā dictus</w:t>
      </w:r>
      <w:r w:rsidR="00B25238">
        <w:t xml:space="preserve"> – (výše) zmíněný; </w:t>
      </w:r>
      <w:r w:rsidR="00A00951" w:rsidRPr="00A00951">
        <w:rPr>
          <w:i/>
          <w:iCs/>
        </w:rPr>
        <w:t>biblicus</w:t>
      </w:r>
      <w:r w:rsidR="00A00951">
        <w:rPr>
          <w:i/>
          <w:iCs/>
        </w:rPr>
        <w:t>, a, um</w:t>
      </w:r>
      <w:r w:rsidR="00A00951" w:rsidRPr="00A00951">
        <w:rPr>
          <w:i/>
          <w:iCs/>
        </w:rPr>
        <w:t xml:space="preserve"> (střed</w:t>
      </w:r>
      <w:r w:rsidR="00EC712B">
        <w:rPr>
          <w:i/>
          <w:iCs/>
        </w:rPr>
        <w:t>oěká</w:t>
      </w:r>
      <w:r w:rsidR="00A00951" w:rsidRPr="00A00951">
        <w:rPr>
          <w:i/>
          <w:iCs/>
        </w:rPr>
        <w:t xml:space="preserve"> latina)</w:t>
      </w:r>
      <w:r w:rsidR="00A00951">
        <w:t xml:space="preserve"> – biblický; </w:t>
      </w:r>
      <w:r w:rsidR="00AD21BF" w:rsidRPr="00AD21BF">
        <w:rPr>
          <w:i/>
          <w:iCs/>
        </w:rPr>
        <w:t>nūntius, iī, m</w:t>
      </w:r>
      <w:r w:rsidR="00AD21BF">
        <w:t xml:space="preserve">. – zpráva (o čem? +GEN.); </w:t>
      </w:r>
      <w:r w:rsidR="003A127E" w:rsidRPr="003A127E">
        <w:rPr>
          <w:i/>
          <w:iCs/>
        </w:rPr>
        <w:t>inter sē discrepāre</w:t>
      </w:r>
      <w:r w:rsidR="003A127E">
        <w:t xml:space="preserve"> – (navzájem) se neshodovat, lišit, být v rozporu; </w:t>
      </w:r>
      <w:r w:rsidR="003A127E" w:rsidRPr="003A127E">
        <w:rPr>
          <w:i/>
          <w:iCs/>
        </w:rPr>
        <w:t>catholicus, ī, m</w:t>
      </w:r>
      <w:r w:rsidR="003A127E">
        <w:t xml:space="preserve">. – katolík; </w:t>
      </w:r>
      <w:r w:rsidR="00087B18" w:rsidRPr="00087B18">
        <w:rPr>
          <w:i/>
          <w:iCs/>
        </w:rPr>
        <w:t>dēsinere, intermittere</w:t>
      </w:r>
      <w:r w:rsidR="00087B18">
        <w:t xml:space="preserve"> (synonyma) – přestat, přestávat; </w:t>
      </w:r>
      <w:r w:rsidR="00FB381D" w:rsidRPr="00FB381D">
        <w:rPr>
          <w:i/>
          <w:iCs/>
        </w:rPr>
        <w:t>figūra creāta</w:t>
      </w:r>
      <w:r w:rsidR="00FB381D">
        <w:t xml:space="preserve"> – (stvořená postava=) stvoření; </w:t>
      </w:r>
      <w:r w:rsidR="00087B18" w:rsidRPr="00087B18">
        <w:rPr>
          <w:i/>
          <w:iCs/>
        </w:rPr>
        <w:t>cūrāre +AK</w:t>
      </w:r>
      <w:r w:rsidR="00087B18">
        <w:t xml:space="preserve">. – starat se oč; </w:t>
      </w:r>
      <w:r w:rsidR="00D605AE" w:rsidRPr="00D605AE">
        <w:rPr>
          <w:i/>
          <w:iCs/>
        </w:rPr>
        <w:t>extrēmō tempore</w:t>
      </w:r>
      <w:r w:rsidR="00D605AE">
        <w:t xml:space="preserve"> (abl. čas.) – na sklonku období; </w:t>
      </w:r>
      <w:r w:rsidR="00D605AE" w:rsidRPr="00CD3CAF">
        <w:rPr>
          <w:i/>
          <w:iCs/>
        </w:rPr>
        <w:t>antīquitās, ātis, f</w:t>
      </w:r>
      <w:r w:rsidR="00D605AE">
        <w:t>. – ZDE: starověk;</w:t>
      </w:r>
      <w:r w:rsidR="00B9491D">
        <w:t xml:space="preserve"> </w:t>
      </w:r>
      <w:r w:rsidR="00F00A39" w:rsidRPr="00F00A39">
        <w:rPr>
          <w:i/>
          <w:iCs/>
        </w:rPr>
        <w:t>neoplatōnicus, a, um</w:t>
      </w:r>
      <w:r w:rsidR="00F00A39">
        <w:t xml:space="preserve"> – novoplatónský (novodobé označení příslušnosti k platónské tradici filozofického myšlení pozdního starověku); </w:t>
      </w:r>
      <w:r w:rsidR="00864C6F" w:rsidRPr="00864C6F">
        <w:rPr>
          <w:i/>
          <w:iCs/>
        </w:rPr>
        <w:t>quam</w:t>
      </w:r>
      <w:r w:rsidR="00864C6F">
        <w:t xml:space="preserve"> (AK. SG. FEM. vztaž. zájm.) – kterou, již; </w:t>
      </w:r>
      <w:r w:rsidR="00864C6F" w:rsidRPr="00864C6F">
        <w:rPr>
          <w:i/>
          <w:iCs/>
        </w:rPr>
        <w:t>illūstrātus, a, um</w:t>
      </w:r>
      <w:r w:rsidR="00864C6F">
        <w:t xml:space="preserve"> – znázorněný, zpodobněný; </w:t>
      </w:r>
      <w:r w:rsidR="00F00A39" w:rsidRPr="00F00A39">
        <w:rPr>
          <w:i/>
          <w:iCs/>
        </w:rPr>
        <w:t>sarcophagus, ī, m</w:t>
      </w:r>
      <w:r w:rsidR="00F00A39">
        <w:t xml:space="preserve">. – sarkofág; </w:t>
      </w:r>
      <w:r w:rsidR="00D26D5B" w:rsidRPr="00D26D5B">
        <w:rPr>
          <w:i/>
          <w:iCs/>
        </w:rPr>
        <w:t>v. = vidē</w:t>
      </w:r>
      <w:r w:rsidR="00D26D5B">
        <w:rPr>
          <w:i/>
          <w:iCs/>
        </w:rPr>
        <w:t>!</w:t>
      </w:r>
      <w:r w:rsidR="00D26D5B">
        <w:t xml:space="preserve"> – viz; </w:t>
      </w:r>
      <w:r w:rsidR="00B20C72" w:rsidRPr="00B20C72">
        <w:rPr>
          <w:i/>
          <w:iCs/>
        </w:rPr>
        <w:t>celebrāre admīrātiōne (ABL.)</w:t>
      </w:r>
      <w:r w:rsidR="00B20C72">
        <w:t xml:space="preserve"> – velmi obdivovat (koho, co? +AK.); </w:t>
      </w:r>
      <w:r w:rsidR="005A7787" w:rsidRPr="005A7787">
        <w:rPr>
          <w:i/>
          <w:iCs/>
        </w:rPr>
        <w:t xml:space="preserve">et … et </w:t>
      </w:r>
      <w:r w:rsidR="005A7787">
        <w:t xml:space="preserve">– jak … tak; </w:t>
      </w:r>
      <w:r w:rsidR="00964FA2" w:rsidRPr="00964FA2">
        <w:rPr>
          <w:i/>
          <w:iCs/>
        </w:rPr>
        <w:t>mȳthologicus, a, um</w:t>
      </w:r>
      <w:r w:rsidR="00964FA2">
        <w:t xml:space="preserve"> – mytologický; </w:t>
      </w:r>
      <w:r w:rsidR="00FC0984" w:rsidRPr="00FC0984">
        <w:rPr>
          <w:i/>
          <w:iCs/>
        </w:rPr>
        <w:t>apologēta, ae, m</w:t>
      </w:r>
      <w:r w:rsidR="00FC0984">
        <w:t xml:space="preserve">. – apologeta, obránce víry; </w:t>
      </w:r>
      <w:r w:rsidR="004B13D7" w:rsidRPr="004B13D7">
        <w:rPr>
          <w:i/>
          <w:iCs/>
        </w:rPr>
        <w:t>Chrīstiānus, a, um</w:t>
      </w:r>
      <w:r w:rsidR="004B13D7">
        <w:t xml:space="preserve"> – křesťanský; </w:t>
      </w:r>
    </w:p>
    <w:p w14:paraId="51420738" w14:textId="148B50A7" w:rsidR="004C0F8F" w:rsidRDefault="004C0F8F" w:rsidP="007D166B">
      <w:pPr>
        <w:pStyle w:val="Pozn"/>
      </w:pPr>
      <w:r w:rsidRPr="004C0F8F">
        <w:rPr>
          <w:i/>
          <w:iCs/>
        </w:rPr>
        <w:t>Promēth</w:t>
      </w:r>
      <w:r w:rsidR="00DC073C" w:rsidRPr="00DC073C">
        <w:rPr>
          <w:b/>
          <w:bCs/>
          <w:i/>
          <w:iCs/>
        </w:rPr>
        <w:t>ē</w:t>
      </w:r>
      <w:r w:rsidRPr="004C0F8F">
        <w:rPr>
          <w:i/>
          <w:iCs/>
        </w:rPr>
        <w:t>us, a, um</w:t>
      </w:r>
      <w:r>
        <w:t xml:space="preserve"> – prométheovský</w:t>
      </w:r>
      <w:r w:rsidR="00DC073C">
        <w:t>, patřící Prométh</w:t>
      </w:r>
      <w:r w:rsidR="008F472E">
        <w:t>ovi</w:t>
      </w:r>
      <w:r>
        <w:t xml:space="preserve">; </w:t>
      </w:r>
      <w:r w:rsidRPr="004C0F8F">
        <w:rPr>
          <w:i/>
          <w:iCs/>
        </w:rPr>
        <w:t>allūsiō, ōnis, f</w:t>
      </w:r>
      <w:r>
        <w:t xml:space="preserve">. – aluze, narážka; </w:t>
      </w:r>
      <w:r w:rsidR="007C390B" w:rsidRPr="007C390B">
        <w:rPr>
          <w:i/>
          <w:iCs/>
        </w:rPr>
        <w:t>Gulielmus Shakesperius, -ī -iī</w:t>
      </w:r>
      <w:r w:rsidR="007C390B">
        <w:t xml:space="preserve"> – William Shakespeare; </w:t>
      </w:r>
      <w:r w:rsidR="007C390B" w:rsidRPr="007C390B">
        <w:rPr>
          <w:i/>
          <w:iCs/>
        </w:rPr>
        <w:t>sē ostendere</w:t>
      </w:r>
      <w:r w:rsidR="007C390B">
        <w:t xml:space="preserve"> – nacházet se; </w:t>
      </w:r>
      <w:r w:rsidR="00582D41" w:rsidRPr="00582D41">
        <w:rPr>
          <w:i/>
          <w:iCs/>
        </w:rPr>
        <w:t>cōgitāre dē +ABL</w:t>
      </w:r>
      <w:r w:rsidR="00582D41">
        <w:t xml:space="preserve">. – uvažovat nad čím; </w:t>
      </w:r>
      <w:r w:rsidR="00DA501E">
        <w:rPr>
          <w:i/>
          <w:iCs/>
        </w:rPr>
        <w:t xml:space="preserve">occīdō, ere, </w:t>
      </w:r>
      <w:r w:rsidR="0049671F">
        <w:rPr>
          <w:i/>
          <w:iCs/>
        </w:rPr>
        <w:t>cīdī, cīsum</w:t>
      </w:r>
      <w:r w:rsidR="00A55780">
        <w:t xml:space="preserve"> </w:t>
      </w:r>
      <w:r w:rsidR="0037541B">
        <w:t>– zabít</w:t>
      </w:r>
      <w:r w:rsidR="00C472AC">
        <w:t>, zavraždit</w:t>
      </w:r>
      <w:r w:rsidR="0037541B">
        <w:t xml:space="preserve"> </w:t>
      </w:r>
      <w:r w:rsidR="0049671F">
        <w:t>(POZOR</w:t>
      </w:r>
      <w:r w:rsidR="00BC4678">
        <w:t>, neplést s „</w:t>
      </w:r>
      <w:r w:rsidR="00BC4678">
        <w:rPr>
          <w:i/>
          <w:iCs/>
        </w:rPr>
        <w:t>occ</w:t>
      </w:r>
      <w:r w:rsidR="00BC4678" w:rsidRPr="0037541B">
        <w:rPr>
          <w:b/>
          <w:bCs/>
          <w:i/>
          <w:iCs/>
        </w:rPr>
        <w:t>i</w:t>
      </w:r>
      <w:r w:rsidR="00BC4678">
        <w:rPr>
          <w:i/>
          <w:iCs/>
        </w:rPr>
        <w:t>dō, ere</w:t>
      </w:r>
      <w:r w:rsidR="00BC4678">
        <w:t>“)</w:t>
      </w:r>
      <w:r w:rsidR="00A55780">
        <w:t xml:space="preserve">; </w:t>
      </w:r>
      <w:r w:rsidR="00A20773" w:rsidRPr="00A20773">
        <w:rPr>
          <w:i/>
          <w:iCs/>
        </w:rPr>
        <w:t>calōrem āmittere</w:t>
      </w:r>
      <w:r w:rsidR="00A20773">
        <w:t xml:space="preserve"> – chladnout; </w:t>
      </w:r>
      <w:r w:rsidR="00FA22B7" w:rsidRPr="00150DD8">
        <w:rPr>
          <w:i/>
          <w:iCs/>
        </w:rPr>
        <w:t>relūcēscō, ere, lūxī,</w:t>
      </w:r>
      <w:r w:rsidR="00FA22B7">
        <w:t xml:space="preserve"> </w:t>
      </w:r>
      <w:r w:rsidR="00150DD8">
        <w:t xml:space="preserve">–, – </w:t>
      </w:r>
      <w:r w:rsidR="00FA22B7">
        <w:t xml:space="preserve">opět rozsvítit; </w:t>
      </w:r>
      <w:r w:rsidR="00A55780" w:rsidRPr="00A55780">
        <w:rPr>
          <w:i/>
          <w:iCs/>
        </w:rPr>
        <w:t>dētegō, ere, tēxī, tēctum</w:t>
      </w:r>
      <w:r w:rsidR="00A55780">
        <w:t xml:space="preserve"> – odkrýt; </w:t>
      </w:r>
      <w:r w:rsidR="00450E16" w:rsidRPr="00450E16">
        <w:rPr>
          <w:i/>
          <w:iCs/>
        </w:rPr>
        <w:t>semel</w:t>
      </w:r>
      <w:r w:rsidR="00450E16">
        <w:t xml:space="preserve"> – jednou; </w:t>
      </w:r>
      <w:r w:rsidR="00450E16" w:rsidRPr="00450E16">
        <w:rPr>
          <w:i/>
          <w:iCs/>
        </w:rPr>
        <w:t>exstinctus, a, um</w:t>
      </w:r>
      <w:r w:rsidR="00450E16">
        <w:t xml:space="preserve"> – uhašený, pohaslý; </w:t>
      </w:r>
      <w:r w:rsidR="00B35A5C">
        <w:rPr>
          <w:i/>
          <w:iCs/>
        </w:rPr>
        <w:t>remittō, ere, mīsī, missum</w:t>
      </w:r>
      <w:r w:rsidR="009F156B">
        <w:t xml:space="preserve"> – </w:t>
      </w:r>
      <w:r w:rsidR="00816DD9">
        <w:t>zpět posílat, vracet</w:t>
      </w:r>
      <w:r w:rsidR="009F156B">
        <w:t xml:space="preserve">, ZDE: odkazovat (na co? </w:t>
      </w:r>
      <w:r w:rsidR="009F156B" w:rsidRPr="009F156B">
        <w:rPr>
          <w:i/>
          <w:iCs/>
        </w:rPr>
        <w:t>ad +AK</w:t>
      </w:r>
      <w:r w:rsidR="009F156B">
        <w:t xml:space="preserve">.); </w:t>
      </w:r>
    </w:p>
    <w:p w14:paraId="73C0887F" w14:textId="77777777" w:rsidR="00CC2ABE" w:rsidRDefault="00CC2ABE">
      <w:pPr>
        <w:rPr>
          <w:rFonts w:ascii="Times New Roman" w:hAnsi="Times New Roman" w:cs="Times New Roman"/>
          <w:noProof/>
        </w:rPr>
        <w:sectPr w:rsidR="00CC2ABE" w:rsidSect="005A4957">
          <w:footerReference w:type="default" r:id="rId7"/>
          <w:pgSz w:w="11906" w:h="16838"/>
          <w:pgMar w:top="567" w:right="720" w:bottom="567" w:left="720" w:header="709" w:footer="709" w:gutter="0"/>
          <w:cols w:space="708"/>
          <w:docGrid w:linePitch="360"/>
        </w:sectPr>
      </w:pPr>
    </w:p>
    <w:p w14:paraId="5665AD95" w14:textId="31DB7F07" w:rsidR="00CC2ABE" w:rsidRDefault="00CA756B" w:rsidP="00CA756B">
      <w:pPr>
        <w:pStyle w:val="Pozn"/>
        <w:jc w:val="left"/>
      </w:pPr>
      <w:r>
        <w:lastRenderedPageBreak/>
        <mc:AlternateContent>
          <mc:Choice Requires="wps">
            <w:drawing>
              <wp:anchor distT="0" distB="0" distL="114300" distR="114300" simplePos="0" relativeHeight="251660288" behindDoc="0" locked="0" layoutInCell="1" allowOverlap="1" wp14:anchorId="337C1CCD" wp14:editId="76DCD857">
                <wp:simplePos x="0" y="0"/>
                <wp:positionH relativeFrom="column">
                  <wp:posOffset>1270</wp:posOffset>
                </wp:positionH>
                <wp:positionV relativeFrom="paragraph">
                  <wp:posOffset>3851275</wp:posOffset>
                </wp:positionV>
                <wp:extent cx="8495665" cy="635"/>
                <wp:effectExtent l="0" t="0" r="0" b="0"/>
                <wp:wrapTopAndBottom/>
                <wp:docPr id="2" name="Textové pole 2"/>
                <wp:cNvGraphicFramePr/>
                <a:graphic xmlns:a="http://schemas.openxmlformats.org/drawingml/2006/main">
                  <a:graphicData uri="http://schemas.microsoft.com/office/word/2010/wordprocessingShape">
                    <wps:wsp>
                      <wps:cNvSpPr txBox="1"/>
                      <wps:spPr>
                        <a:xfrm>
                          <a:off x="0" y="0"/>
                          <a:ext cx="8495665" cy="635"/>
                        </a:xfrm>
                        <a:prstGeom prst="rect">
                          <a:avLst/>
                        </a:prstGeom>
                        <a:solidFill>
                          <a:prstClr val="white"/>
                        </a:solidFill>
                        <a:ln>
                          <a:noFill/>
                        </a:ln>
                      </wps:spPr>
                      <wps:txbx>
                        <w:txbxContent>
                          <w:p w14:paraId="35B66E89" w14:textId="3F6947EC" w:rsidR="00CA756B" w:rsidRPr="00F52206" w:rsidRDefault="00CA756B" w:rsidP="00CA756B">
                            <w:pPr>
                              <w:pStyle w:val="Titulek"/>
                              <w:rPr>
                                <w:rFonts w:ascii="Times New Roman" w:hAnsi="Times New Roman" w:cs="Times New Roman"/>
                                <w:noProof/>
                                <w:sz w:val="20"/>
                                <w:szCs w:val="20"/>
                                <w:lang w:val="la-Latn"/>
                              </w:rPr>
                            </w:pPr>
                            <w:bookmarkStart w:id="0" w:name="_Ref102813050"/>
                            <w:r w:rsidRPr="00F52206">
                              <w:rPr>
                                <w:noProof/>
                                <w:sz w:val="20"/>
                                <w:szCs w:val="20"/>
                                <w:lang w:val="la-Latn"/>
                              </w:rPr>
                              <w:t xml:space="preserve">Pictūra </w:t>
                            </w:r>
                            <w:r w:rsidRPr="00F52206">
                              <w:rPr>
                                <w:noProof/>
                                <w:sz w:val="20"/>
                                <w:szCs w:val="20"/>
                                <w:lang w:val="la-Latn"/>
                              </w:rPr>
                              <w:fldChar w:fldCharType="begin"/>
                            </w:r>
                            <w:r w:rsidRPr="00F52206">
                              <w:rPr>
                                <w:noProof/>
                                <w:sz w:val="20"/>
                                <w:szCs w:val="20"/>
                                <w:lang w:val="la-Latn"/>
                              </w:rPr>
                              <w:instrText xml:space="preserve"> SEQ Pictūra \* ARABIC </w:instrText>
                            </w:r>
                            <w:r w:rsidRPr="00F52206">
                              <w:rPr>
                                <w:noProof/>
                                <w:sz w:val="20"/>
                                <w:szCs w:val="20"/>
                                <w:lang w:val="la-Latn"/>
                              </w:rPr>
                              <w:fldChar w:fldCharType="separate"/>
                            </w:r>
                            <w:r w:rsidR="00A94730">
                              <w:rPr>
                                <w:noProof/>
                                <w:sz w:val="20"/>
                                <w:szCs w:val="20"/>
                                <w:lang w:val="la-Latn"/>
                              </w:rPr>
                              <w:t>1</w:t>
                            </w:r>
                            <w:r w:rsidRPr="00F52206">
                              <w:rPr>
                                <w:noProof/>
                                <w:sz w:val="20"/>
                                <w:szCs w:val="20"/>
                                <w:lang w:val="la-Latn"/>
                              </w:rPr>
                              <w:fldChar w:fldCharType="end"/>
                            </w:r>
                            <w:bookmarkEnd w:id="0"/>
                            <w:r w:rsidRPr="00F52206">
                              <w:rPr>
                                <w:noProof/>
                                <w:sz w:val="20"/>
                                <w:szCs w:val="20"/>
                                <w:lang w:val="la-Latn"/>
                              </w:rPr>
                              <w:t xml:space="preserve"> </w:t>
                            </w:r>
                            <w:r w:rsidR="00614BE1" w:rsidRPr="00F52206">
                              <w:rPr>
                                <w:noProof/>
                                <w:sz w:val="20"/>
                                <w:szCs w:val="20"/>
                                <w:lang w:val="la-Latn"/>
                              </w:rPr>
                              <w:t xml:space="preserve">In mediō sarcophagō Promētheum vidēmus, quī sēdet et hominem creat. </w:t>
                            </w:r>
                            <w:r w:rsidR="00F1313B" w:rsidRPr="00F52206">
                              <w:rPr>
                                <w:noProof/>
                                <w:sz w:val="20"/>
                                <w:szCs w:val="20"/>
                                <w:lang w:val="la-Latn"/>
                              </w:rPr>
                              <w:t>Marmoreus s</w:t>
                            </w:r>
                            <w:r w:rsidR="00614BE1" w:rsidRPr="00F52206">
                              <w:rPr>
                                <w:noProof/>
                                <w:sz w:val="20"/>
                                <w:szCs w:val="20"/>
                                <w:lang w:val="la-Latn"/>
                              </w:rPr>
                              <w:t>arcophagus Rōmānus, circā annum 300 (trēcentēsimum</w:t>
                            </w:r>
                            <w:r w:rsidR="00A06E52" w:rsidRPr="00F52206">
                              <w:rPr>
                                <w:noProof/>
                                <w:sz w:val="20"/>
                                <w:szCs w:val="20"/>
                                <w:lang w:val="la-Latn"/>
                              </w:rPr>
                              <w:t>)</w:t>
                            </w:r>
                            <w:r w:rsidR="00614BE1" w:rsidRPr="00F52206">
                              <w:rPr>
                                <w:noProof/>
                                <w:sz w:val="20"/>
                                <w:szCs w:val="20"/>
                                <w:lang w:val="la-Latn"/>
                              </w:rPr>
                              <w:t xml:space="preserve"> A.D.</w:t>
                            </w:r>
                            <w:r w:rsidR="00CC6F80" w:rsidRPr="00F52206">
                              <w:rPr>
                                <w:noProof/>
                                <w:sz w:val="20"/>
                                <w:szCs w:val="20"/>
                                <w:lang w:val="la-Latn"/>
                              </w:rPr>
                              <w:t>,</w:t>
                            </w:r>
                            <w:r w:rsidR="003C6DD1" w:rsidRPr="00F52206">
                              <w:rPr>
                                <w:noProof/>
                                <w:sz w:val="20"/>
                                <w:szCs w:val="20"/>
                                <w:lang w:val="la-Latn"/>
                              </w:rPr>
                              <w:t xml:space="preserve"> </w:t>
                            </w:r>
                            <w:r w:rsidR="00DC2346">
                              <w:rPr>
                                <w:noProof/>
                                <w:sz w:val="20"/>
                                <w:szCs w:val="20"/>
                              </w:rPr>
                              <w:t>M</w:t>
                            </w:r>
                            <w:r w:rsidR="003C6DD1" w:rsidRPr="00F52206">
                              <w:rPr>
                                <w:noProof/>
                                <w:sz w:val="20"/>
                                <w:szCs w:val="20"/>
                                <w:lang w:val="la-Latn"/>
                              </w:rPr>
                              <w:t>ūsēum</w:t>
                            </w:r>
                            <w:r w:rsidR="00CC6F80" w:rsidRPr="00F52206">
                              <w:rPr>
                                <w:noProof/>
                                <w:sz w:val="20"/>
                                <w:szCs w:val="20"/>
                                <w:lang w:val="la-Latn"/>
                              </w:rPr>
                              <w:t xml:space="preserve"> </w:t>
                            </w:r>
                            <w:r w:rsidR="00DC2346">
                              <w:rPr>
                                <w:noProof/>
                                <w:sz w:val="20"/>
                                <w:szCs w:val="20"/>
                              </w:rPr>
                              <w:t>A</w:t>
                            </w:r>
                            <w:r w:rsidR="00CC6F80" w:rsidRPr="00F52206">
                              <w:rPr>
                                <w:noProof/>
                                <w:sz w:val="20"/>
                                <w:szCs w:val="20"/>
                                <w:lang w:val="la-Latn"/>
                              </w:rPr>
                              <w:t>rchaeologicum</w:t>
                            </w:r>
                            <w:r w:rsidR="003C6DD1" w:rsidRPr="00F52206">
                              <w:rPr>
                                <w:noProof/>
                                <w:sz w:val="20"/>
                                <w:szCs w:val="20"/>
                                <w:lang w:val="la-Latn"/>
                              </w:rPr>
                              <w:t xml:space="preserve"> </w:t>
                            </w:r>
                            <w:r w:rsidR="00DC2346">
                              <w:rPr>
                                <w:noProof/>
                                <w:sz w:val="20"/>
                                <w:szCs w:val="20"/>
                              </w:rPr>
                              <w:t xml:space="preserve">Nātiōnāle </w:t>
                            </w:r>
                            <w:r w:rsidR="00CC6F80" w:rsidRPr="00F52206">
                              <w:rPr>
                                <w:noProof/>
                                <w:sz w:val="20"/>
                                <w:szCs w:val="20"/>
                                <w:lang w:val="la-Latn"/>
                              </w:rPr>
                              <w:t xml:space="preserve">Neāpolī.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7C1CCD" id="_x0000_t202" coordsize="21600,21600" o:spt="202" path="m,l,21600r21600,l21600,xe">
                <v:stroke joinstyle="miter"/>
                <v:path gradientshapeok="t" o:connecttype="rect"/>
              </v:shapetype>
              <v:shape id="Textové pole 2" o:spid="_x0000_s1026" type="#_x0000_t202" style="position:absolute;margin-left:.1pt;margin-top:303.25pt;width:668.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" stroked="f">
                <v:textbox style="mso-fit-shape-to-text:t" inset="0,0,0,0">
                  <w:txbxContent>
                    <w:p w14:paraId="35B66E89" w14:textId="3F6947EC" w:rsidR="00CA756B" w:rsidRPr="00F52206" w:rsidRDefault="00CA756B" w:rsidP="00CA756B">
                      <w:pPr>
                        <w:pStyle w:val="Titulek"/>
                        <w:rPr>
                          <w:rFonts w:ascii="Times New Roman" w:hAnsi="Times New Roman" w:cs="Times New Roman"/>
                          <w:noProof/>
                          <w:sz w:val="20"/>
                          <w:szCs w:val="20"/>
                          <w:lang w:val="la-Latn"/>
                        </w:rPr>
                      </w:pPr>
                      <w:bookmarkStart w:id="1" w:name="_Ref102813050"/>
                      <w:r w:rsidRPr="00F52206">
                        <w:rPr>
                          <w:noProof/>
                          <w:sz w:val="20"/>
                          <w:szCs w:val="20"/>
                          <w:lang w:val="la-Latn"/>
                        </w:rPr>
                        <w:t xml:space="preserve">Pictūra </w:t>
                      </w:r>
                      <w:r w:rsidRPr="00F52206">
                        <w:rPr>
                          <w:noProof/>
                          <w:sz w:val="20"/>
                          <w:szCs w:val="20"/>
                          <w:lang w:val="la-Latn"/>
                        </w:rPr>
                        <w:fldChar w:fldCharType="begin"/>
                      </w:r>
                      <w:r w:rsidRPr="00F52206">
                        <w:rPr>
                          <w:noProof/>
                          <w:sz w:val="20"/>
                          <w:szCs w:val="20"/>
                          <w:lang w:val="la-Latn"/>
                        </w:rPr>
                        <w:instrText xml:space="preserve"> SEQ Pictūra \* ARABIC </w:instrText>
                      </w:r>
                      <w:r w:rsidRPr="00F52206">
                        <w:rPr>
                          <w:noProof/>
                          <w:sz w:val="20"/>
                          <w:szCs w:val="20"/>
                          <w:lang w:val="la-Latn"/>
                        </w:rPr>
                        <w:fldChar w:fldCharType="separate"/>
                      </w:r>
                      <w:r w:rsidR="00A94730">
                        <w:rPr>
                          <w:noProof/>
                          <w:sz w:val="20"/>
                          <w:szCs w:val="20"/>
                          <w:lang w:val="la-Latn"/>
                        </w:rPr>
                        <w:t>1</w:t>
                      </w:r>
                      <w:r w:rsidRPr="00F52206">
                        <w:rPr>
                          <w:noProof/>
                          <w:sz w:val="20"/>
                          <w:szCs w:val="20"/>
                          <w:lang w:val="la-Latn"/>
                        </w:rPr>
                        <w:fldChar w:fldCharType="end"/>
                      </w:r>
                      <w:bookmarkEnd w:id="1"/>
                      <w:r w:rsidRPr="00F52206">
                        <w:rPr>
                          <w:noProof/>
                          <w:sz w:val="20"/>
                          <w:szCs w:val="20"/>
                          <w:lang w:val="la-Latn"/>
                        </w:rPr>
                        <w:t xml:space="preserve"> </w:t>
                      </w:r>
                      <w:r w:rsidR="00614BE1" w:rsidRPr="00F52206">
                        <w:rPr>
                          <w:noProof/>
                          <w:sz w:val="20"/>
                          <w:szCs w:val="20"/>
                          <w:lang w:val="la-Latn"/>
                        </w:rPr>
                        <w:t xml:space="preserve">In mediō sarcophagō Promētheum vidēmus, quī sēdet et hominem creat. </w:t>
                      </w:r>
                      <w:r w:rsidR="00F1313B" w:rsidRPr="00F52206">
                        <w:rPr>
                          <w:noProof/>
                          <w:sz w:val="20"/>
                          <w:szCs w:val="20"/>
                          <w:lang w:val="la-Latn"/>
                        </w:rPr>
                        <w:t>Marmoreus s</w:t>
                      </w:r>
                      <w:r w:rsidR="00614BE1" w:rsidRPr="00F52206">
                        <w:rPr>
                          <w:noProof/>
                          <w:sz w:val="20"/>
                          <w:szCs w:val="20"/>
                          <w:lang w:val="la-Latn"/>
                        </w:rPr>
                        <w:t>arcophagus Rōmānus, circā annum 300 (trēcentēsimum</w:t>
                      </w:r>
                      <w:r w:rsidR="00A06E52" w:rsidRPr="00F52206">
                        <w:rPr>
                          <w:noProof/>
                          <w:sz w:val="20"/>
                          <w:szCs w:val="20"/>
                          <w:lang w:val="la-Latn"/>
                        </w:rPr>
                        <w:t>)</w:t>
                      </w:r>
                      <w:r w:rsidR="00614BE1" w:rsidRPr="00F52206">
                        <w:rPr>
                          <w:noProof/>
                          <w:sz w:val="20"/>
                          <w:szCs w:val="20"/>
                          <w:lang w:val="la-Latn"/>
                        </w:rPr>
                        <w:t xml:space="preserve"> A.D.</w:t>
                      </w:r>
                      <w:r w:rsidR="00CC6F80" w:rsidRPr="00F52206">
                        <w:rPr>
                          <w:noProof/>
                          <w:sz w:val="20"/>
                          <w:szCs w:val="20"/>
                          <w:lang w:val="la-Latn"/>
                        </w:rPr>
                        <w:t>,</w:t>
                      </w:r>
                      <w:r w:rsidR="003C6DD1" w:rsidRPr="00F52206">
                        <w:rPr>
                          <w:noProof/>
                          <w:sz w:val="20"/>
                          <w:szCs w:val="20"/>
                          <w:lang w:val="la-Latn"/>
                        </w:rPr>
                        <w:t xml:space="preserve"> </w:t>
                      </w:r>
                      <w:r w:rsidR="00DC2346">
                        <w:rPr>
                          <w:noProof/>
                          <w:sz w:val="20"/>
                          <w:szCs w:val="20"/>
                        </w:rPr>
                        <w:t>M</w:t>
                      </w:r>
                      <w:r w:rsidR="003C6DD1" w:rsidRPr="00F52206">
                        <w:rPr>
                          <w:noProof/>
                          <w:sz w:val="20"/>
                          <w:szCs w:val="20"/>
                          <w:lang w:val="la-Latn"/>
                        </w:rPr>
                        <w:t>ūsēum</w:t>
                      </w:r>
                      <w:r w:rsidR="00CC6F80" w:rsidRPr="00F52206">
                        <w:rPr>
                          <w:noProof/>
                          <w:sz w:val="20"/>
                          <w:szCs w:val="20"/>
                          <w:lang w:val="la-Latn"/>
                        </w:rPr>
                        <w:t xml:space="preserve"> </w:t>
                      </w:r>
                      <w:r w:rsidR="00DC2346">
                        <w:rPr>
                          <w:noProof/>
                          <w:sz w:val="20"/>
                          <w:szCs w:val="20"/>
                        </w:rPr>
                        <w:t>A</w:t>
                      </w:r>
                      <w:r w:rsidR="00CC6F80" w:rsidRPr="00F52206">
                        <w:rPr>
                          <w:noProof/>
                          <w:sz w:val="20"/>
                          <w:szCs w:val="20"/>
                          <w:lang w:val="la-Latn"/>
                        </w:rPr>
                        <w:t>rchaeologicum</w:t>
                      </w:r>
                      <w:r w:rsidR="003C6DD1" w:rsidRPr="00F52206">
                        <w:rPr>
                          <w:noProof/>
                          <w:sz w:val="20"/>
                          <w:szCs w:val="20"/>
                          <w:lang w:val="la-Latn"/>
                        </w:rPr>
                        <w:t xml:space="preserve"> </w:t>
                      </w:r>
                      <w:r w:rsidR="00DC2346">
                        <w:rPr>
                          <w:noProof/>
                          <w:sz w:val="20"/>
                          <w:szCs w:val="20"/>
                        </w:rPr>
                        <w:t xml:space="preserve">Nātiōnāle </w:t>
                      </w:r>
                      <w:r w:rsidR="00CC6F80" w:rsidRPr="00F52206">
                        <w:rPr>
                          <w:noProof/>
                          <w:sz w:val="20"/>
                          <w:szCs w:val="20"/>
                          <w:lang w:val="la-Latn"/>
                        </w:rPr>
                        <w:t xml:space="preserve">Neāpolī. </w:t>
                      </w:r>
                    </w:p>
                  </w:txbxContent>
                </v:textbox>
                <w10:wrap type="topAndBottom"/>
              </v:shape>
            </w:pict>
          </mc:Fallback>
        </mc:AlternateContent>
      </w:r>
      <w:r>
        <w:drawing>
          <wp:anchor distT="0" distB="0" distL="114300" distR="114300" simplePos="0" relativeHeight="251658240" behindDoc="0" locked="0" layoutInCell="1" allowOverlap="1" wp14:anchorId="157C7508" wp14:editId="3DDE0A6E">
            <wp:simplePos x="0" y="0"/>
            <wp:positionH relativeFrom="column">
              <wp:posOffset>1270</wp:posOffset>
            </wp:positionH>
            <wp:positionV relativeFrom="paragraph">
              <wp:posOffset>0</wp:posOffset>
            </wp:positionV>
            <wp:extent cx="8495665" cy="3794125"/>
            <wp:effectExtent l="0" t="0" r="635" b="0"/>
            <wp:wrapTopAndBottom/>
            <wp:docPr id="1" name="Obrázek 1" descr="Obsah obrázku text, socha, tkanina, káme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ocha, tkanina, kámen&#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95665" cy="3794125"/>
                    </a:xfrm>
                    <a:prstGeom prst="rect">
                      <a:avLst/>
                    </a:prstGeom>
                  </pic:spPr>
                </pic:pic>
              </a:graphicData>
            </a:graphic>
            <wp14:sizeRelH relativeFrom="margin">
              <wp14:pctWidth>0</wp14:pctWidth>
            </wp14:sizeRelH>
            <wp14:sizeRelV relativeFrom="margin">
              <wp14:pctHeight>0</wp14:pctHeight>
            </wp14:sizeRelV>
          </wp:anchor>
        </w:drawing>
      </w:r>
      <w:r w:rsidR="00CC6F80">
        <w:t xml:space="preserve">Pozn: </w:t>
      </w:r>
      <w:r w:rsidR="00DC2346" w:rsidRPr="00DC2346">
        <w:rPr>
          <w:i/>
          <w:iCs/>
        </w:rPr>
        <w:t>M</w:t>
      </w:r>
      <w:r w:rsidR="003D646D" w:rsidRPr="00DC2346">
        <w:rPr>
          <w:i/>
          <w:iCs/>
        </w:rPr>
        <w:t xml:space="preserve">ūsēum </w:t>
      </w:r>
      <w:r w:rsidR="00DC2346" w:rsidRPr="00DC2346">
        <w:rPr>
          <w:i/>
          <w:iCs/>
        </w:rPr>
        <w:t>A</w:t>
      </w:r>
      <w:r w:rsidR="003D646D" w:rsidRPr="00DC2346">
        <w:rPr>
          <w:i/>
          <w:iCs/>
        </w:rPr>
        <w:t xml:space="preserve">rchaeologicum </w:t>
      </w:r>
      <w:r w:rsidR="00DC2346" w:rsidRPr="00DC2346">
        <w:rPr>
          <w:i/>
          <w:iCs/>
        </w:rPr>
        <w:t>Nātiōnāle</w:t>
      </w:r>
      <w:r w:rsidR="00DC2346">
        <w:t xml:space="preserve"> </w:t>
      </w:r>
      <w:r w:rsidR="003D646D">
        <w:t xml:space="preserve">– </w:t>
      </w:r>
      <w:r w:rsidR="00DC2346">
        <w:t xml:space="preserve">Národní </w:t>
      </w:r>
      <w:r w:rsidR="003D646D">
        <w:t xml:space="preserve">archeologické muzeum; </w:t>
      </w:r>
      <w:r w:rsidR="00864460" w:rsidRPr="00CC6F80">
        <w:rPr>
          <w:i/>
          <w:iCs/>
        </w:rPr>
        <w:t>Neāpolis, is, f</w:t>
      </w:r>
      <w:r w:rsidR="00864460">
        <w:t xml:space="preserve">. (ak. </w:t>
      </w:r>
      <w:r w:rsidR="00864460" w:rsidRPr="00CC6F80">
        <w:rPr>
          <w:i/>
          <w:iCs/>
        </w:rPr>
        <w:t>-im</w:t>
      </w:r>
      <w:r w:rsidR="00864460">
        <w:t xml:space="preserve"> i </w:t>
      </w:r>
      <w:r w:rsidR="00864460" w:rsidRPr="00CC6F80">
        <w:rPr>
          <w:i/>
          <w:iCs/>
        </w:rPr>
        <w:t>-in</w:t>
      </w:r>
      <w:r w:rsidR="00864460">
        <w:t xml:space="preserve">, abl. </w:t>
      </w:r>
      <w:r w:rsidR="00864460">
        <w:rPr>
          <w:i/>
          <w:iCs/>
        </w:rPr>
        <w:t>-ī</w:t>
      </w:r>
      <w:r w:rsidR="00864460">
        <w:t xml:space="preserve">, lokál </w:t>
      </w:r>
      <w:r w:rsidR="00864460">
        <w:rPr>
          <w:i/>
          <w:iCs/>
        </w:rPr>
        <w:t>-ī</w:t>
      </w:r>
      <w:r w:rsidR="00864460">
        <w:t>) – Neapol, italské město;</w:t>
      </w:r>
      <w:r w:rsidR="00426BD6">
        <w:t xml:space="preserve"> </w:t>
      </w:r>
    </w:p>
    <w:p w14:paraId="4CA5032A" w14:textId="3F236D4D" w:rsidR="007909D0" w:rsidRDefault="007909D0" w:rsidP="00CA756B">
      <w:pPr>
        <w:pStyle w:val="Pozn"/>
        <w:jc w:val="left"/>
      </w:pPr>
      <w:r>
        <w:t>Zdroj: wikipedia.org</w:t>
      </w:r>
    </w:p>
    <w:p w14:paraId="030C2C91" w14:textId="77777777" w:rsidR="00C97F56" w:rsidRDefault="00C97F56" w:rsidP="00CA756B">
      <w:pPr>
        <w:pStyle w:val="Pozn"/>
        <w:jc w:val="left"/>
        <w:sectPr w:rsidR="00C97F56" w:rsidSect="00CC2ABE">
          <w:footerReference w:type="default" r:id="rId9"/>
          <w:pgSz w:w="16838" w:h="11906" w:orient="landscape"/>
          <w:pgMar w:top="720" w:right="567" w:bottom="720" w:left="567" w:header="709" w:footer="709" w:gutter="0"/>
          <w:cols w:space="708"/>
          <w:docGrid w:linePitch="360"/>
        </w:sectPr>
      </w:pPr>
    </w:p>
    <w:p w14:paraId="1C7ABEA2" w14:textId="649F0B10" w:rsidR="008512BD" w:rsidRDefault="00C44731" w:rsidP="005C0304">
      <w:pPr>
        <w:pStyle w:val="Zklodst"/>
        <w:spacing w:line="480" w:lineRule="auto"/>
      </w:pPr>
      <w:r>
        <w:lastRenderedPageBreak/>
        <w:t>Annō 1820</w:t>
      </w:r>
      <w:r>
        <w:rPr>
          <w:rStyle w:val="Znakapoznpodarou"/>
        </w:rPr>
        <w:footnoteReference w:id="4"/>
      </w:r>
      <w:r w:rsidR="00004C91">
        <w:t xml:space="preserve"> Anglicus poēta Percy Bysshe Shelley drāma Promētheus </w:t>
      </w:r>
      <w:r w:rsidR="005D58ED">
        <w:t>S</w:t>
      </w:r>
      <w:r w:rsidR="00004C91">
        <w:t xml:space="preserve">olūtus </w:t>
      </w:r>
      <w:r w:rsidR="005D58ED">
        <w:t xml:space="preserve">ēmīsit. </w:t>
      </w:r>
      <w:r w:rsidR="0049539D">
        <w:t xml:space="preserve">Quamquam Shelley Aeschylī </w:t>
      </w:r>
      <w:r w:rsidR="0026726B">
        <w:t>Promētheiā sē īnspīrāv</w:t>
      </w:r>
      <w:r w:rsidR="00B170C9">
        <w:t>i</w:t>
      </w:r>
      <w:r w:rsidR="0026726B">
        <w:t xml:space="preserve">t, </w:t>
      </w:r>
      <w:r w:rsidR="008E4B3D">
        <w:t xml:space="preserve">tamen </w:t>
      </w:r>
      <w:r w:rsidR="00D87720">
        <w:t>Promēth</w:t>
      </w:r>
      <w:r w:rsidR="00903711">
        <w:t>ē</w:t>
      </w:r>
      <w:r w:rsidR="00D87720">
        <w:t xml:space="preserve">ō factō </w:t>
      </w:r>
      <w:r w:rsidR="009165D1">
        <w:t xml:space="preserve">distīnctum pondus </w:t>
      </w:r>
      <w:r w:rsidR="005C57BE">
        <w:t xml:space="preserve">posuit. </w:t>
      </w:r>
      <w:r w:rsidR="0070049B">
        <w:t xml:space="preserve">Aeschylus in conclūsiōne tragoediae Promētheum cum Iove reconciliāverat; reconciliātiō cum Iove condiciō exūtiōnis Promētheī vinculīs fuerat. </w:t>
      </w:r>
      <w:r w:rsidR="002977E0">
        <w:t xml:space="preserve">Sed apud Shelley Iuppiter </w:t>
      </w:r>
      <w:r w:rsidR="007E6B11">
        <w:t>potentiam suam perdi</w:t>
      </w:r>
      <w:r w:rsidR="0070049B">
        <w:t>di</w:t>
      </w:r>
      <w:r w:rsidR="007E6B11">
        <w:t xml:space="preserve">t, </w:t>
      </w:r>
      <w:r w:rsidR="00D95852">
        <w:t xml:space="preserve">quā dē causā </w:t>
      </w:r>
      <w:r w:rsidR="0070049B">
        <w:t>Hercul</w:t>
      </w:r>
      <w:r w:rsidR="00A7169D">
        <w:t>ēs</w:t>
      </w:r>
      <w:r w:rsidR="0070049B">
        <w:t xml:space="preserve"> </w:t>
      </w:r>
      <w:r w:rsidR="008512BD">
        <w:t>Promētheu</w:t>
      </w:r>
      <w:r w:rsidR="0070049B">
        <w:t>m</w:t>
      </w:r>
      <w:r w:rsidR="008512BD">
        <w:t xml:space="preserve"> vinculīs absolv</w:t>
      </w:r>
      <w:r w:rsidR="0070049B">
        <w:t>ere potestā</w:t>
      </w:r>
      <w:r w:rsidR="00A7169D">
        <w:t>tem</w:t>
      </w:r>
      <w:r w:rsidR="0070049B">
        <w:t xml:space="preserve"> </w:t>
      </w:r>
      <w:r w:rsidR="00A7169D">
        <w:t>hab</w:t>
      </w:r>
      <w:r w:rsidR="0070049B">
        <w:t>uit</w:t>
      </w:r>
      <w:r w:rsidR="008512BD">
        <w:t xml:space="preserve">. </w:t>
      </w:r>
      <w:r w:rsidR="008B3085">
        <w:t xml:space="preserve">In </w:t>
      </w:r>
      <w:r w:rsidR="0031330B">
        <w:t xml:space="preserve">drāmate </w:t>
      </w:r>
      <w:r w:rsidR="008B3085">
        <w:t>Promēthe</w:t>
      </w:r>
      <w:r w:rsidR="0031330B">
        <w:t>us</w:t>
      </w:r>
      <w:r w:rsidR="008B3085">
        <w:t xml:space="preserve"> Solūt</w:t>
      </w:r>
      <w:r w:rsidR="0031330B">
        <w:t>us</w:t>
      </w:r>
      <w:r w:rsidR="00383CC6">
        <w:t xml:space="preserve"> Anglicī poētae</w:t>
      </w:r>
      <w:r w:rsidR="008B3085">
        <w:t xml:space="preserve"> bonum victōriam dē malō reportat</w:t>
      </w:r>
      <w:r w:rsidR="001B5B57">
        <w:t xml:space="preserve"> societāsque hūmāna ā tyrannīs līberātur. </w:t>
      </w:r>
    </w:p>
    <w:p w14:paraId="7EBF443A" w14:textId="70FB3D5E" w:rsidR="00066FE0" w:rsidRDefault="00066FE0" w:rsidP="005C0304">
      <w:pPr>
        <w:pStyle w:val="Zklodst"/>
        <w:spacing w:line="480" w:lineRule="auto"/>
      </w:pPr>
      <w:r>
        <w:t xml:space="preserve">Aetāte quoque novā </w:t>
      </w:r>
      <w:r w:rsidR="00F5259C">
        <w:t xml:space="preserve">e.g. in libellīs </w:t>
      </w:r>
      <w:r w:rsidR="00673507">
        <w:t>televīsīvīs</w:t>
      </w:r>
      <w:r w:rsidR="00F5259C">
        <w:t xml:space="preserve"> „Porta sīderea“ </w:t>
      </w:r>
      <w:r>
        <w:t xml:space="preserve">nōmen Promētheī </w:t>
      </w:r>
      <w:r w:rsidR="00F5259C">
        <w:t xml:space="preserve">nāvis cosmica </w:t>
      </w:r>
      <w:r w:rsidR="00B84309">
        <w:t xml:space="preserve">incolārum Terrae </w:t>
      </w:r>
      <w:r w:rsidR="00F5259C">
        <w:t xml:space="preserve">habet. </w:t>
      </w:r>
      <w:r w:rsidR="00490823">
        <w:t xml:space="preserve">In fābulā formīdulōsā „Promētheī crisis“ </w:t>
      </w:r>
      <w:r w:rsidR="00A94930">
        <w:t>(annō 1976</w:t>
      </w:r>
      <w:r w:rsidR="00A94930">
        <w:rPr>
          <w:rStyle w:val="Znakapoznpodarou"/>
        </w:rPr>
        <w:footnoteReference w:id="5"/>
      </w:r>
      <w:r w:rsidR="00A94930">
        <w:t xml:space="preserve"> scrīptā) </w:t>
      </w:r>
      <w:r w:rsidR="00490823">
        <w:t xml:space="preserve">auctōrum Scortia et Robinson </w:t>
      </w:r>
      <w:r w:rsidR="00AD256B">
        <w:t>in ēlectrificīnā atomicā</w:t>
      </w:r>
      <w:r w:rsidR="005F1074">
        <w:t>, quae nōmen Promētheī habet, syndroma S</w:t>
      </w:r>
      <w:r w:rsidR="00F20F48">
        <w:t>ī</w:t>
      </w:r>
      <w:r w:rsidR="005F1074">
        <w:t xml:space="preserve">nicum accidet. </w:t>
      </w:r>
      <w:r w:rsidR="00FE12B3">
        <w:t>(</w:t>
      </w:r>
      <w:r w:rsidR="003B3269">
        <w:t xml:space="preserve">Nōmine „syndroma Sīnicum“ physicī atomicī </w:t>
      </w:r>
      <w:r w:rsidR="00FE12B3">
        <w:t xml:space="preserve">calamitātem atomicam, apud quam fūsūra reāctōriī accidit, appellant.) </w:t>
      </w:r>
    </w:p>
    <w:p w14:paraId="32A81869" w14:textId="414328C8" w:rsidR="008512BD" w:rsidRDefault="005D58ED" w:rsidP="005D58ED">
      <w:pPr>
        <w:pStyle w:val="Pozn"/>
      </w:pPr>
      <w:r>
        <w:rPr>
          <w:i/>
          <w:iCs/>
        </w:rPr>
        <w:t>Drāma, atis, n.</w:t>
      </w:r>
      <w:r>
        <w:t xml:space="preserve"> – drama; </w:t>
      </w:r>
      <w:r w:rsidRPr="005D58ED">
        <w:rPr>
          <w:i/>
          <w:iCs/>
        </w:rPr>
        <w:t>solūtus, a, um</w:t>
      </w:r>
      <w:r>
        <w:t xml:space="preserve"> – uvolněný, ZDE: odpoutaný; </w:t>
      </w:r>
      <w:r w:rsidRPr="0010385B">
        <w:rPr>
          <w:i/>
          <w:iCs/>
        </w:rPr>
        <w:t>ēmittō, ere, ēmīsī, ēmissum</w:t>
      </w:r>
      <w:r>
        <w:t xml:space="preserve"> </w:t>
      </w:r>
      <w:r w:rsidR="0010385B">
        <w:t>–</w:t>
      </w:r>
      <w:r>
        <w:t xml:space="preserve"> </w:t>
      </w:r>
      <w:r w:rsidR="0010385B">
        <w:t>vysílat, vyslat</w:t>
      </w:r>
      <w:r w:rsidR="004649A7">
        <w:t>, ZDE:</w:t>
      </w:r>
      <w:r w:rsidR="0010385B">
        <w:t xml:space="preserve"> </w:t>
      </w:r>
      <w:r w:rsidR="0010385B" w:rsidRPr="0010385B">
        <w:rPr>
          <w:i/>
          <w:iCs/>
        </w:rPr>
        <w:t>drāma ēmittere</w:t>
      </w:r>
      <w:r w:rsidR="0010385B">
        <w:t xml:space="preserve"> – vydat, publikovat drama; </w:t>
      </w:r>
      <w:r w:rsidR="0026726B" w:rsidRPr="000C0C08">
        <w:rPr>
          <w:i/>
          <w:iCs/>
        </w:rPr>
        <w:t>Promētheia, ae, f</w:t>
      </w:r>
      <w:r w:rsidR="0026726B">
        <w:t xml:space="preserve">. – Prométheia, novodobé školské označení </w:t>
      </w:r>
      <w:r w:rsidR="000C0C08">
        <w:t xml:space="preserve">Aeschylovy trilogie, z níž dnes známe </w:t>
      </w:r>
      <w:r w:rsidR="00B51305">
        <w:t xml:space="preserve">celého </w:t>
      </w:r>
      <w:r w:rsidR="000C0C08">
        <w:t xml:space="preserve">již jen „Spoutaného Prométhea“; </w:t>
      </w:r>
      <w:r w:rsidR="000C0C08" w:rsidRPr="000C0C08">
        <w:rPr>
          <w:i/>
          <w:iCs/>
        </w:rPr>
        <w:t>sē īnspīrāre</w:t>
      </w:r>
      <w:r w:rsidR="000C0C08">
        <w:t xml:space="preserve"> – inspirovat se</w:t>
      </w:r>
      <w:r w:rsidR="0088270B">
        <w:t xml:space="preserve"> (čím? +ABL.)</w:t>
      </w:r>
      <w:r w:rsidR="000C0C08">
        <w:t xml:space="preserve">; </w:t>
      </w:r>
      <w:r w:rsidR="00D87720" w:rsidRPr="00DF5794">
        <w:rPr>
          <w:i/>
          <w:iCs/>
        </w:rPr>
        <w:t>factum, ī, n.</w:t>
      </w:r>
      <w:r w:rsidR="00D87720">
        <w:t xml:space="preserve"> – čin, skutek, ZDE: příhoda, příběh; </w:t>
      </w:r>
      <w:r w:rsidR="00D87720" w:rsidRPr="00DF5794">
        <w:rPr>
          <w:i/>
          <w:iCs/>
        </w:rPr>
        <w:t>distīnctus, a, um</w:t>
      </w:r>
      <w:r w:rsidR="00D87720">
        <w:t xml:space="preserve"> – pestrý, zdobený, ZDE: odlišný, rozdílný; </w:t>
      </w:r>
      <w:r w:rsidR="009165D1" w:rsidRPr="009165D1">
        <w:rPr>
          <w:i/>
          <w:iCs/>
        </w:rPr>
        <w:t>p</w:t>
      </w:r>
      <w:r w:rsidR="00C34C6B" w:rsidRPr="009165D1">
        <w:rPr>
          <w:i/>
          <w:iCs/>
        </w:rPr>
        <w:t>ondus, eris, n</w:t>
      </w:r>
      <w:r w:rsidR="00C34C6B">
        <w:t xml:space="preserve">. – váha, tíže, ZDE: význam, smysl; </w:t>
      </w:r>
      <w:r w:rsidR="009165D1" w:rsidRPr="00F425A7">
        <w:rPr>
          <w:i/>
          <w:iCs/>
        </w:rPr>
        <w:t>pōnō, ere, posuī, positum</w:t>
      </w:r>
      <w:r w:rsidR="009165D1">
        <w:t xml:space="preserve"> – klást, pokládat, ZDE: dávat (</w:t>
      </w:r>
      <w:r w:rsidR="009165D1" w:rsidRPr="00F425A7">
        <w:rPr>
          <w:i/>
          <w:iCs/>
        </w:rPr>
        <w:t>factō pondus</w:t>
      </w:r>
      <w:r w:rsidR="009165D1">
        <w:t xml:space="preserve">: příběhu význam); </w:t>
      </w:r>
      <w:r w:rsidR="00424E77" w:rsidRPr="00424E77">
        <w:rPr>
          <w:i/>
          <w:iCs/>
        </w:rPr>
        <w:t>reconciliāre 1</w:t>
      </w:r>
      <w:r w:rsidR="00424E77">
        <w:t xml:space="preserve"> – obnovit, ZDE: (u)smířit; </w:t>
      </w:r>
      <w:r w:rsidR="007640F9" w:rsidRPr="007640F9">
        <w:rPr>
          <w:i/>
          <w:iCs/>
        </w:rPr>
        <w:t>reconciliātiō, ōnis, f</w:t>
      </w:r>
      <w:r w:rsidR="007640F9">
        <w:t xml:space="preserve">. – obnovení, ZDE: smíření; </w:t>
      </w:r>
      <w:r w:rsidR="00A7169D" w:rsidRPr="00A7169D">
        <w:rPr>
          <w:i/>
          <w:iCs/>
        </w:rPr>
        <w:t>condiciō, ōnis, f</w:t>
      </w:r>
      <w:r w:rsidR="00A7169D">
        <w:t xml:space="preserve">. – podmínka; </w:t>
      </w:r>
      <w:r w:rsidR="00A7169D" w:rsidRPr="00A7169D">
        <w:rPr>
          <w:i/>
          <w:iCs/>
        </w:rPr>
        <w:t>exūtiō, ōnis, f</w:t>
      </w:r>
      <w:r w:rsidR="00A7169D">
        <w:t xml:space="preserve">. – zbavení, vyproštění; </w:t>
      </w:r>
      <w:r w:rsidR="00A7169D" w:rsidRPr="00A7169D">
        <w:rPr>
          <w:i/>
          <w:iCs/>
        </w:rPr>
        <w:t>exūtiō vinculīs</w:t>
      </w:r>
      <w:r w:rsidR="00A7169D">
        <w:t xml:space="preserve"> (abl. odluky) – vysvobození ze žaláře, z pout; </w:t>
      </w:r>
      <w:r w:rsidR="007E6B11" w:rsidRPr="007E6B11">
        <w:rPr>
          <w:i/>
          <w:iCs/>
        </w:rPr>
        <w:t>perdō, ere, didī, ditum</w:t>
      </w:r>
      <w:r w:rsidR="007E6B11">
        <w:t xml:space="preserve"> – zkazit, zhubit, ZDE: ztratit, přijít (o moc: </w:t>
      </w:r>
      <w:r w:rsidR="007E6B11" w:rsidRPr="007E6B11">
        <w:rPr>
          <w:i/>
          <w:iCs/>
        </w:rPr>
        <w:t>potentiam</w:t>
      </w:r>
      <w:r w:rsidR="007E6B11">
        <w:t xml:space="preserve">); </w:t>
      </w:r>
      <w:r w:rsidR="00D95852" w:rsidRPr="00D95852">
        <w:rPr>
          <w:i/>
          <w:iCs/>
        </w:rPr>
        <w:t>quā dē causā</w:t>
      </w:r>
      <w:r w:rsidR="00D95852">
        <w:t xml:space="preserve"> – a proto; </w:t>
      </w:r>
      <w:r w:rsidR="008512BD" w:rsidRPr="008512BD">
        <w:rPr>
          <w:i/>
          <w:iCs/>
        </w:rPr>
        <w:t>absolvō, ere, solvī, solūtum</w:t>
      </w:r>
      <w:r w:rsidR="008512BD">
        <w:t xml:space="preserve"> – odvázat, odpoutat, osvobodit (od čeho? +ABL.); </w:t>
      </w:r>
      <w:r w:rsidR="003916E5" w:rsidRPr="003916E5">
        <w:rPr>
          <w:i/>
          <w:iCs/>
        </w:rPr>
        <w:t>potestātem habēre</w:t>
      </w:r>
      <w:r w:rsidR="003916E5">
        <w:t xml:space="preserve"> – mít moc, moci; </w:t>
      </w:r>
      <w:r w:rsidR="00BB344E" w:rsidRPr="00BB344E">
        <w:rPr>
          <w:i/>
          <w:iCs/>
        </w:rPr>
        <w:t>victōriam dē malō reportāre</w:t>
      </w:r>
      <w:r w:rsidR="00BB344E">
        <w:t xml:space="preserve"> – vítězit nad zlem (</w:t>
      </w:r>
      <w:r w:rsidR="00345949">
        <w:t>doslova</w:t>
      </w:r>
      <w:r w:rsidR="00BB344E">
        <w:t xml:space="preserve">: odnést vítězství = vyhrát bitvu); </w:t>
      </w:r>
      <w:r w:rsidR="001B5B57" w:rsidRPr="001B5B57">
        <w:rPr>
          <w:i/>
          <w:iCs/>
        </w:rPr>
        <w:t>societās hūmāna</w:t>
      </w:r>
      <w:r w:rsidR="001B5B57">
        <w:t xml:space="preserve"> – lidstvo; </w:t>
      </w:r>
    </w:p>
    <w:p w14:paraId="48804571" w14:textId="3B7D5E82" w:rsidR="00066FE0" w:rsidRDefault="00066FE0" w:rsidP="005D58ED">
      <w:pPr>
        <w:pStyle w:val="Pozn"/>
      </w:pPr>
      <w:r w:rsidRPr="00066FE0">
        <w:rPr>
          <w:i/>
          <w:iCs/>
        </w:rPr>
        <w:t>Aetās nova</w:t>
      </w:r>
      <w:r>
        <w:t xml:space="preserve"> – moderní doba; </w:t>
      </w:r>
      <w:r w:rsidRPr="00066FE0">
        <w:rPr>
          <w:i/>
          <w:iCs/>
        </w:rPr>
        <w:t>e.g. = exemplī grātiā</w:t>
      </w:r>
      <w:r>
        <w:t xml:space="preserve"> – například; </w:t>
      </w:r>
      <w:r w:rsidR="007A3861">
        <w:t>*</w:t>
      </w:r>
      <w:r w:rsidR="00F5259C" w:rsidRPr="00673507">
        <w:rPr>
          <w:i/>
          <w:iCs/>
        </w:rPr>
        <w:t xml:space="preserve">libellī </w:t>
      </w:r>
      <w:r w:rsidR="00673507" w:rsidRPr="00673507">
        <w:rPr>
          <w:i/>
          <w:iCs/>
        </w:rPr>
        <w:t>televīsīvī</w:t>
      </w:r>
      <w:r w:rsidR="00F5259C">
        <w:t xml:space="preserve"> – seriál</w:t>
      </w:r>
      <w:r w:rsidR="00673507">
        <w:t xml:space="preserve">; </w:t>
      </w:r>
      <w:r w:rsidR="00673507" w:rsidRPr="00673507">
        <w:rPr>
          <w:i/>
          <w:iCs/>
        </w:rPr>
        <w:t>sīdereus, a, um</w:t>
      </w:r>
      <w:r w:rsidR="00673507">
        <w:t xml:space="preserve"> – hvězdný; </w:t>
      </w:r>
      <w:r w:rsidR="007A3861">
        <w:t>*</w:t>
      </w:r>
      <w:r w:rsidR="00174774" w:rsidRPr="00174774">
        <w:rPr>
          <w:i/>
          <w:iCs/>
        </w:rPr>
        <w:t>cosmicus, a, um</w:t>
      </w:r>
      <w:r w:rsidR="00174774">
        <w:t xml:space="preserve"> – kosmický</w:t>
      </w:r>
      <w:r w:rsidR="000E3843">
        <w:t>, vesmírný</w:t>
      </w:r>
      <w:r w:rsidR="00174774">
        <w:t xml:space="preserve">; </w:t>
      </w:r>
      <w:r w:rsidR="00D31E77" w:rsidRPr="00D31E77">
        <w:rPr>
          <w:i/>
          <w:iCs/>
        </w:rPr>
        <w:t>incola Terrae</w:t>
      </w:r>
      <w:r w:rsidR="00D31E77">
        <w:t xml:space="preserve"> – pozemšťan; </w:t>
      </w:r>
      <w:r w:rsidR="00490823" w:rsidRPr="00490823">
        <w:rPr>
          <w:i/>
          <w:iCs/>
        </w:rPr>
        <w:t>fābula formīdulōsa</w:t>
      </w:r>
      <w:r w:rsidR="00490823">
        <w:t xml:space="preserve"> – thriller; </w:t>
      </w:r>
      <w:r w:rsidR="005F1074" w:rsidRPr="005F1074">
        <w:rPr>
          <w:i/>
          <w:iCs/>
        </w:rPr>
        <w:t>crisis, is, f</w:t>
      </w:r>
      <w:r w:rsidR="005F1074">
        <w:t xml:space="preserve">. – krize; </w:t>
      </w:r>
      <w:r w:rsidR="005F1074" w:rsidRPr="005F1074">
        <w:rPr>
          <w:i/>
          <w:iCs/>
        </w:rPr>
        <w:t>scrīptus, a, um</w:t>
      </w:r>
      <w:r w:rsidR="005F1074">
        <w:t xml:space="preserve"> – napsaný; </w:t>
      </w:r>
      <w:r w:rsidR="007A3861">
        <w:t>*</w:t>
      </w:r>
      <w:r w:rsidR="005F1074" w:rsidRPr="005F1074">
        <w:rPr>
          <w:i/>
          <w:iCs/>
        </w:rPr>
        <w:t>ēlectrificīna atomica</w:t>
      </w:r>
      <w:r w:rsidR="005F1074">
        <w:t xml:space="preserve"> – jaderná electrárna; VZTAŽNÁ </w:t>
      </w:r>
      <w:r w:rsidR="004B4F6D">
        <w:t>SPOJKA</w:t>
      </w:r>
      <w:r w:rsidR="005F1074">
        <w:t xml:space="preserve">: </w:t>
      </w:r>
      <w:r w:rsidR="005F1074" w:rsidRPr="005F1074">
        <w:rPr>
          <w:i/>
          <w:iCs/>
        </w:rPr>
        <w:t>quae</w:t>
      </w:r>
      <w:r w:rsidR="004B4F6D">
        <w:rPr>
          <w:i/>
          <w:iCs/>
        </w:rPr>
        <w:t xml:space="preserve"> </w:t>
      </w:r>
      <w:r w:rsidR="005F1074">
        <w:t>–</w:t>
      </w:r>
      <w:r w:rsidR="004B4F6D">
        <w:t xml:space="preserve"> </w:t>
      </w:r>
      <w:r w:rsidR="005F1074">
        <w:t>která</w:t>
      </w:r>
      <w:r w:rsidR="004B4F6D">
        <w:t xml:space="preserve">, jež; </w:t>
      </w:r>
      <w:r w:rsidR="00F20F48" w:rsidRPr="00F20F48">
        <w:rPr>
          <w:i/>
          <w:iCs/>
        </w:rPr>
        <w:t>syndroma, atis, n</w:t>
      </w:r>
      <w:r w:rsidR="00F20F48">
        <w:t xml:space="preserve">. – syndrom; </w:t>
      </w:r>
      <w:r w:rsidR="00F20F48" w:rsidRPr="00F20F48">
        <w:rPr>
          <w:i/>
          <w:iCs/>
        </w:rPr>
        <w:t>Sīnicus, a, um</w:t>
      </w:r>
      <w:r w:rsidR="00F20F48">
        <w:t xml:space="preserve"> – čínský; </w:t>
      </w:r>
      <w:r w:rsidR="00246ED2" w:rsidRPr="00F85BEB">
        <w:rPr>
          <w:i/>
          <w:iCs/>
        </w:rPr>
        <w:t>accidit</w:t>
      </w:r>
      <w:r w:rsidR="00246ED2">
        <w:t xml:space="preserve"> (neosobn</w:t>
      </w:r>
      <w:r w:rsidR="00F85BEB">
        <w:t>í tvar od „</w:t>
      </w:r>
      <w:r w:rsidR="00F85BEB" w:rsidRPr="00F85BEB">
        <w:rPr>
          <w:i/>
          <w:iCs/>
        </w:rPr>
        <w:t>accidere</w:t>
      </w:r>
      <w:r w:rsidR="00F85BEB">
        <w:t>“</w:t>
      </w:r>
      <w:r w:rsidR="00246ED2">
        <w:t xml:space="preserve">) – dochází (k čemu? +NOM.); </w:t>
      </w:r>
      <w:r w:rsidR="007E1308" w:rsidRPr="007E1308">
        <w:rPr>
          <w:i/>
          <w:iCs/>
        </w:rPr>
        <w:t>physicus, ī, m</w:t>
      </w:r>
      <w:r w:rsidR="007E1308">
        <w:t xml:space="preserve">. – fyzik; VZTAŽNÁ SPOJKA: </w:t>
      </w:r>
      <w:r w:rsidR="007E1308" w:rsidRPr="007E1308">
        <w:rPr>
          <w:i/>
          <w:iCs/>
        </w:rPr>
        <w:t>apud quam</w:t>
      </w:r>
      <w:r w:rsidR="007E1308">
        <w:t xml:space="preserve"> – při níž; </w:t>
      </w:r>
      <w:r w:rsidR="000E7C71" w:rsidRPr="000E7C71">
        <w:rPr>
          <w:i/>
          <w:iCs/>
        </w:rPr>
        <w:t>fūsūra, ae, f</w:t>
      </w:r>
      <w:r w:rsidR="000E7C71">
        <w:t xml:space="preserve">. – tavení; </w:t>
      </w:r>
      <w:r w:rsidR="007A3861">
        <w:t>*</w:t>
      </w:r>
      <w:r w:rsidR="000E7C71" w:rsidRPr="000E7C71">
        <w:rPr>
          <w:i/>
          <w:iCs/>
        </w:rPr>
        <w:t>reāctōrium, iī, n</w:t>
      </w:r>
      <w:r w:rsidR="000E7C71">
        <w:t xml:space="preserve">. – reaktor; </w:t>
      </w:r>
    </w:p>
    <w:p w14:paraId="539F7718" w14:textId="0530B078" w:rsidR="007A3861" w:rsidRDefault="007A3861" w:rsidP="005D58ED">
      <w:pPr>
        <w:pStyle w:val="Pozn"/>
      </w:pPr>
      <w:r>
        <w:t xml:space="preserve">*) Termíny označené hvězdičkou vznikly až v moderní latině. </w:t>
      </w:r>
    </w:p>
    <w:sectPr w:rsidR="007A3861" w:rsidSect="00C97F56">
      <w:footerReference w:type="default" r:id="rId1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26D1" w14:textId="77777777" w:rsidR="007D3C51" w:rsidRDefault="007D3C51" w:rsidP="00576237">
      <w:pPr>
        <w:spacing w:after="0" w:line="240" w:lineRule="auto"/>
      </w:pPr>
      <w:r>
        <w:separator/>
      </w:r>
    </w:p>
  </w:endnote>
  <w:endnote w:type="continuationSeparator" w:id="0">
    <w:p w14:paraId="00F3E835" w14:textId="77777777" w:rsidR="007D3C51" w:rsidRDefault="007D3C51" w:rsidP="0057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56183"/>
      <w:docPartObj>
        <w:docPartGallery w:val="Page Numbers (Bottom of Page)"/>
        <w:docPartUnique/>
      </w:docPartObj>
    </w:sdtPr>
    <w:sdtEndPr/>
    <w:sdtContent>
      <w:p w14:paraId="4298AF3C" w14:textId="43357499" w:rsidR="005A4957" w:rsidRDefault="005A4957" w:rsidP="005A4957">
        <w:pPr>
          <w:pStyle w:val="Zpat"/>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036768"/>
      <w:docPartObj>
        <w:docPartGallery w:val="Page Numbers (Bottom of Page)"/>
        <w:docPartUnique/>
      </w:docPartObj>
    </w:sdtPr>
    <w:sdtEndPr/>
    <w:sdtContent>
      <w:p w14:paraId="35B8BF3E" w14:textId="77777777" w:rsidR="00CC2ABE" w:rsidRDefault="00CC2ABE" w:rsidP="005A4957">
        <w:pPr>
          <w:pStyle w:val="Zpa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9506"/>
      <w:docPartObj>
        <w:docPartGallery w:val="Page Numbers (Bottom of Page)"/>
        <w:docPartUnique/>
      </w:docPartObj>
    </w:sdtPr>
    <w:sdtEndPr/>
    <w:sdtContent>
      <w:p w14:paraId="171E24C7" w14:textId="77777777" w:rsidR="00C97F56" w:rsidRDefault="00C97F56" w:rsidP="005A4957">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70BA" w14:textId="77777777" w:rsidR="007D3C51" w:rsidRDefault="007D3C51" w:rsidP="00576237">
      <w:pPr>
        <w:spacing w:after="0" w:line="240" w:lineRule="auto"/>
      </w:pPr>
      <w:r>
        <w:separator/>
      </w:r>
    </w:p>
  </w:footnote>
  <w:footnote w:type="continuationSeparator" w:id="0">
    <w:p w14:paraId="406AA32F" w14:textId="77777777" w:rsidR="007D3C51" w:rsidRDefault="007D3C51" w:rsidP="00576237">
      <w:pPr>
        <w:spacing w:after="0" w:line="240" w:lineRule="auto"/>
      </w:pPr>
      <w:r>
        <w:continuationSeparator/>
      </w:r>
    </w:p>
  </w:footnote>
  <w:footnote w:id="1">
    <w:p w14:paraId="299E66D4" w14:textId="2EC83CBF" w:rsidR="00576237" w:rsidRPr="00D9351B" w:rsidRDefault="00576237">
      <w:pPr>
        <w:pStyle w:val="Textpoznpodarou"/>
        <w:rPr>
          <w:noProof/>
          <w:lang w:val="la-Latn"/>
        </w:rPr>
      </w:pPr>
      <w:r w:rsidRPr="00D9351B">
        <w:rPr>
          <w:rStyle w:val="Znakapoznpodarou"/>
          <w:noProof/>
          <w:lang w:val="la-Latn"/>
        </w:rPr>
        <w:footnoteRef/>
      </w:r>
      <w:r w:rsidRPr="00D9351B">
        <w:rPr>
          <w:noProof/>
          <w:lang w:val="la-Latn"/>
        </w:rPr>
        <w:t xml:space="preserve"> Čti: </w:t>
      </w:r>
      <w:r w:rsidRPr="00D9351B">
        <w:rPr>
          <w:i/>
          <w:iCs/>
          <w:noProof/>
          <w:lang w:val="la-Latn"/>
        </w:rPr>
        <w:t xml:space="preserve">inter annōs septingentēsimum </w:t>
      </w:r>
      <w:r w:rsidR="001C531A" w:rsidRPr="00D9351B">
        <w:rPr>
          <w:i/>
          <w:iCs/>
          <w:noProof/>
          <w:lang w:val="la-Latn"/>
        </w:rPr>
        <w:t>quīnquāgēsimum et sescentēsimum quīnquāgēsimum ante Chr</w:t>
      </w:r>
      <w:r w:rsidR="00024402">
        <w:rPr>
          <w:i/>
          <w:iCs/>
          <w:noProof/>
        </w:rPr>
        <w:t>ī</w:t>
      </w:r>
      <w:r w:rsidR="001C531A" w:rsidRPr="00D9351B">
        <w:rPr>
          <w:i/>
          <w:iCs/>
          <w:noProof/>
          <w:lang w:val="la-Latn"/>
        </w:rPr>
        <w:t>stum nātum</w:t>
      </w:r>
      <w:r w:rsidR="001C531A" w:rsidRPr="00D9351B">
        <w:rPr>
          <w:noProof/>
          <w:lang w:val="la-Latn"/>
        </w:rPr>
        <w:t>…</w:t>
      </w:r>
    </w:p>
  </w:footnote>
  <w:footnote w:id="2">
    <w:p w14:paraId="04423B7F" w14:textId="0E6CF03F" w:rsidR="002F7BB5" w:rsidRPr="00D9351B" w:rsidRDefault="002F7BB5">
      <w:pPr>
        <w:pStyle w:val="Textpoznpodarou"/>
        <w:rPr>
          <w:noProof/>
          <w:lang w:val="la-Latn"/>
        </w:rPr>
      </w:pPr>
      <w:r w:rsidRPr="00D9351B">
        <w:rPr>
          <w:rStyle w:val="Znakapoznpodarou"/>
          <w:noProof/>
          <w:lang w:val="la-Latn"/>
        </w:rPr>
        <w:footnoteRef/>
      </w:r>
      <w:r w:rsidRPr="00D9351B">
        <w:rPr>
          <w:noProof/>
          <w:lang w:val="la-Latn"/>
        </w:rPr>
        <w:t xml:space="preserve"> Čti: 1. = </w:t>
      </w:r>
      <w:r w:rsidRPr="00D9351B">
        <w:rPr>
          <w:i/>
          <w:iCs/>
          <w:noProof/>
          <w:lang w:val="la-Latn"/>
        </w:rPr>
        <w:t>prīm</w:t>
      </w:r>
      <w:r w:rsidR="00505E32" w:rsidRPr="00D9351B">
        <w:rPr>
          <w:i/>
          <w:iCs/>
          <w:noProof/>
          <w:lang w:val="la-Latn"/>
        </w:rPr>
        <w:t>ō (locō)</w:t>
      </w:r>
      <w:r w:rsidR="00505E32" w:rsidRPr="00D9351B">
        <w:rPr>
          <w:noProof/>
          <w:lang w:val="la-Latn"/>
        </w:rPr>
        <w:t xml:space="preserve">, 2. = </w:t>
      </w:r>
      <w:r w:rsidR="00505E32" w:rsidRPr="00D9351B">
        <w:rPr>
          <w:i/>
          <w:iCs/>
          <w:noProof/>
          <w:lang w:val="la-Latn"/>
        </w:rPr>
        <w:t>secundō</w:t>
      </w:r>
      <w:r w:rsidR="00505E32" w:rsidRPr="00D9351B">
        <w:rPr>
          <w:noProof/>
          <w:lang w:val="la-Latn"/>
        </w:rPr>
        <w:t xml:space="preserve">, 3. = </w:t>
      </w:r>
      <w:r w:rsidR="00505E32" w:rsidRPr="00D9351B">
        <w:rPr>
          <w:i/>
          <w:iCs/>
          <w:noProof/>
          <w:lang w:val="la-Latn"/>
        </w:rPr>
        <w:t>tertiō</w:t>
      </w:r>
      <w:r w:rsidR="00505E32" w:rsidRPr="00D9351B">
        <w:rPr>
          <w:noProof/>
          <w:lang w:val="la-Latn"/>
        </w:rPr>
        <w:t xml:space="preserve">; </w:t>
      </w:r>
    </w:p>
  </w:footnote>
  <w:footnote w:id="3">
    <w:p w14:paraId="46B8E566" w14:textId="5B04CF51" w:rsidR="002523C1" w:rsidRPr="00D9351B" w:rsidRDefault="002523C1">
      <w:pPr>
        <w:pStyle w:val="Textpoznpodarou"/>
        <w:rPr>
          <w:noProof/>
          <w:lang w:val="la-Latn"/>
        </w:rPr>
      </w:pPr>
      <w:r w:rsidRPr="00D9351B">
        <w:rPr>
          <w:rStyle w:val="Znakapoznpodarou"/>
          <w:noProof/>
          <w:lang w:val="la-Latn"/>
        </w:rPr>
        <w:footnoteRef/>
      </w:r>
      <w:r w:rsidRPr="00D9351B">
        <w:rPr>
          <w:noProof/>
          <w:lang w:val="la-Latn"/>
        </w:rPr>
        <w:t xml:space="preserve"> Čti: </w:t>
      </w:r>
      <w:r w:rsidRPr="00D9351B">
        <w:rPr>
          <w:i/>
          <w:iCs/>
          <w:noProof/>
          <w:lang w:val="la-Latn"/>
        </w:rPr>
        <w:t>inter annōs centēsimum guīnquāgēsimum et ducentēsimum trīcēsimum</w:t>
      </w:r>
      <w:r w:rsidRPr="00D9351B">
        <w:rPr>
          <w:noProof/>
          <w:lang w:val="la-Latn"/>
        </w:rPr>
        <w:t xml:space="preserve"> …</w:t>
      </w:r>
    </w:p>
  </w:footnote>
  <w:footnote w:id="4">
    <w:p w14:paraId="3DCB41C0" w14:textId="1F5C7AE5" w:rsidR="00C44731" w:rsidRPr="0025668E" w:rsidRDefault="00C44731">
      <w:pPr>
        <w:pStyle w:val="Textpoznpodarou"/>
      </w:pPr>
      <w:r>
        <w:rPr>
          <w:rStyle w:val="Znakapoznpodarou"/>
        </w:rPr>
        <w:footnoteRef/>
      </w:r>
      <w:r>
        <w:t xml:space="preserve"> </w:t>
      </w:r>
      <w:r w:rsidRPr="00D9351B">
        <w:rPr>
          <w:noProof/>
          <w:lang w:val="la-Latn"/>
        </w:rPr>
        <w:t xml:space="preserve">Čti: </w:t>
      </w:r>
      <w:r w:rsidR="0025668E">
        <w:rPr>
          <w:i/>
          <w:iCs/>
          <w:noProof/>
        </w:rPr>
        <w:t>annō mīllēsimō octingentēsimō vīcēsimō</w:t>
      </w:r>
    </w:p>
  </w:footnote>
  <w:footnote w:id="5">
    <w:p w14:paraId="2486E644" w14:textId="0015AC5D" w:rsidR="00A94930" w:rsidRDefault="00A94930">
      <w:pPr>
        <w:pStyle w:val="Textpoznpodarou"/>
      </w:pPr>
      <w:r>
        <w:rPr>
          <w:rStyle w:val="Znakapoznpodarou"/>
        </w:rPr>
        <w:footnoteRef/>
      </w:r>
      <w:r>
        <w:t xml:space="preserve"> Čti: </w:t>
      </w:r>
      <w:r w:rsidRPr="00A94930">
        <w:rPr>
          <w:i/>
          <w:iCs/>
          <w:noProof/>
        </w:rPr>
        <w:t>annō mīllēsimō nōngentēsimō septuāgēsimō sextō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0D"/>
    <w:rsid w:val="00004C91"/>
    <w:rsid w:val="00005C5C"/>
    <w:rsid w:val="00017693"/>
    <w:rsid w:val="00024402"/>
    <w:rsid w:val="000316CF"/>
    <w:rsid w:val="00031E16"/>
    <w:rsid w:val="00047DE4"/>
    <w:rsid w:val="00056A6A"/>
    <w:rsid w:val="00061F64"/>
    <w:rsid w:val="00064A3C"/>
    <w:rsid w:val="00066FE0"/>
    <w:rsid w:val="00080F95"/>
    <w:rsid w:val="00086ED8"/>
    <w:rsid w:val="00087B18"/>
    <w:rsid w:val="00091840"/>
    <w:rsid w:val="0009598A"/>
    <w:rsid w:val="000A5CFD"/>
    <w:rsid w:val="000B015D"/>
    <w:rsid w:val="000C0C08"/>
    <w:rsid w:val="000C304B"/>
    <w:rsid w:val="000C35D3"/>
    <w:rsid w:val="000E20F3"/>
    <w:rsid w:val="000E3843"/>
    <w:rsid w:val="000E7C40"/>
    <w:rsid w:val="000E7C71"/>
    <w:rsid w:val="000F0CBD"/>
    <w:rsid w:val="001013E8"/>
    <w:rsid w:val="00101B6B"/>
    <w:rsid w:val="0010385B"/>
    <w:rsid w:val="001122C1"/>
    <w:rsid w:val="00112902"/>
    <w:rsid w:val="00120D22"/>
    <w:rsid w:val="001224E4"/>
    <w:rsid w:val="00124787"/>
    <w:rsid w:val="001347C1"/>
    <w:rsid w:val="0013673F"/>
    <w:rsid w:val="001450AC"/>
    <w:rsid w:val="00150DD8"/>
    <w:rsid w:val="00154576"/>
    <w:rsid w:val="00154A79"/>
    <w:rsid w:val="00157E96"/>
    <w:rsid w:val="00160A0E"/>
    <w:rsid w:val="00167C26"/>
    <w:rsid w:val="001702CA"/>
    <w:rsid w:val="0017083A"/>
    <w:rsid w:val="00174774"/>
    <w:rsid w:val="00175FC8"/>
    <w:rsid w:val="00177A84"/>
    <w:rsid w:val="00180C6B"/>
    <w:rsid w:val="001877FE"/>
    <w:rsid w:val="001B2ADE"/>
    <w:rsid w:val="001B5775"/>
    <w:rsid w:val="001B5793"/>
    <w:rsid w:val="001B5B57"/>
    <w:rsid w:val="001C49AF"/>
    <w:rsid w:val="001C531A"/>
    <w:rsid w:val="001D08FF"/>
    <w:rsid w:val="00202C42"/>
    <w:rsid w:val="00210851"/>
    <w:rsid w:val="00232974"/>
    <w:rsid w:val="00243223"/>
    <w:rsid w:val="002443CD"/>
    <w:rsid w:val="00246ED2"/>
    <w:rsid w:val="002523C1"/>
    <w:rsid w:val="00255A3B"/>
    <w:rsid w:val="0025668E"/>
    <w:rsid w:val="00264042"/>
    <w:rsid w:val="0026726B"/>
    <w:rsid w:val="002678E9"/>
    <w:rsid w:val="002753E8"/>
    <w:rsid w:val="002762E6"/>
    <w:rsid w:val="00277914"/>
    <w:rsid w:val="002804B1"/>
    <w:rsid w:val="00284252"/>
    <w:rsid w:val="002922E2"/>
    <w:rsid w:val="00296A2B"/>
    <w:rsid w:val="002977E0"/>
    <w:rsid w:val="002A5BFF"/>
    <w:rsid w:val="002B0D52"/>
    <w:rsid w:val="002B1A12"/>
    <w:rsid w:val="002C2BE1"/>
    <w:rsid w:val="002D657B"/>
    <w:rsid w:val="002F099E"/>
    <w:rsid w:val="002F16BF"/>
    <w:rsid w:val="002F43A9"/>
    <w:rsid w:val="002F7BB5"/>
    <w:rsid w:val="00312B65"/>
    <w:rsid w:val="0031330B"/>
    <w:rsid w:val="0032408C"/>
    <w:rsid w:val="00334934"/>
    <w:rsid w:val="00336AF3"/>
    <w:rsid w:val="00340C99"/>
    <w:rsid w:val="00343EE2"/>
    <w:rsid w:val="00344D66"/>
    <w:rsid w:val="00345949"/>
    <w:rsid w:val="00350A8A"/>
    <w:rsid w:val="00353BB5"/>
    <w:rsid w:val="003558F9"/>
    <w:rsid w:val="00356FE5"/>
    <w:rsid w:val="00360428"/>
    <w:rsid w:val="00366A4C"/>
    <w:rsid w:val="0037541B"/>
    <w:rsid w:val="00377072"/>
    <w:rsid w:val="00383CC6"/>
    <w:rsid w:val="003916E5"/>
    <w:rsid w:val="00391C15"/>
    <w:rsid w:val="003A127E"/>
    <w:rsid w:val="003B3269"/>
    <w:rsid w:val="003B421A"/>
    <w:rsid w:val="003B5D39"/>
    <w:rsid w:val="003C1CD0"/>
    <w:rsid w:val="003C2F68"/>
    <w:rsid w:val="003C4AF1"/>
    <w:rsid w:val="003C6DD1"/>
    <w:rsid w:val="003D18F9"/>
    <w:rsid w:val="003D4B1A"/>
    <w:rsid w:val="003D646D"/>
    <w:rsid w:val="003E10D2"/>
    <w:rsid w:val="00404DC8"/>
    <w:rsid w:val="004142E9"/>
    <w:rsid w:val="00417E72"/>
    <w:rsid w:val="00424E77"/>
    <w:rsid w:val="00426BD6"/>
    <w:rsid w:val="004406F2"/>
    <w:rsid w:val="00441170"/>
    <w:rsid w:val="004503E6"/>
    <w:rsid w:val="00450E16"/>
    <w:rsid w:val="00451019"/>
    <w:rsid w:val="00456232"/>
    <w:rsid w:val="004649A7"/>
    <w:rsid w:val="00486B70"/>
    <w:rsid w:val="00490823"/>
    <w:rsid w:val="004917D3"/>
    <w:rsid w:val="0049192D"/>
    <w:rsid w:val="0049539D"/>
    <w:rsid w:val="0049671F"/>
    <w:rsid w:val="004A3CCC"/>
    <w:rsid w:val="004B13D7"/>
    <w:rsid w:val="004B2CF3"/>
    <w:rsid w:val="004B4F6D"/>
    <w:rsid w:val="004B5EA7"/>
    <w:rsid w:val="004B7908"/>
    <w:rsid w:val="004C0F8F"/>
    <w:rsid w:val="004C250D"/>
    <w:rsid w:val="004D0D85"/>
    <w:rsid w:val="004D16CE"/>
    <w:rsid w:val="004D70E4"/>
    <w:rsid w:val="004D7FDC"/>
    <w:rsid w:val="004E317C"/>
    <w:rsid w:val="005016BF"/>
    <w:rsid w:val="00501912"/>
    <w:rsid w:val="005034E5"/>
    <w:rsid w:val="00505E32"/>
    <w:rsid w:val="005153FB"/>
    <w:rsid w:val="00525C87"/>
    <w:rsid w:val="0053756A"/>
    <w:rsid w:val="00541BD1"/>
    <w:rsid w:val="00560832"/>
    <w:rsid w:val="0057101A"/>
    <w:rsid w:val="00574F95"/>
    <w:rsid w:val="00576237"/>
    <w:rsid w:val="00582D41"/>
    <w:rsid w:val="005A493F"/>
    <w:rsid w:val="005A4957"/>
    <w:rsid w:val="005A7787"/>
    <w:rsid w:val="005B08DD"/>
    <w:rsid w:val="005B12F5"/>
    <w:rsid w:val="005B13B3"/>
    <w:rsid w:val="005B1E72"/>
    <w:rsid w:val="005B21AC"/>
    <w:rsid w:val="005B4549"/>
    <w:rsid w:val="005B4D21"/>
    <w:rsid w:val="005C0304"/>
    <w:rsid w:val="005C57BE"/>
    <w:rsid w:val="005D259A"/>
    <w:rsid w:val="005D58ED"/>
    <w:rsid w:val="005D7B0C"/>
    <w:rsid w:val="005F1074"/>
    <w:rsid w:val="00601590"/>
    <w:rsid w:val="00604381"/>
    <w:rsid w:val="00611141"/>
    <w:rsid w:val="00614BE1"/>
    <w:rsid w:val="00626FDA"/>
    <w:rsid w:val="00641881"/>
    <w:rsid w:val="00645270"/>
    <w:rsid w:val="00652F26"/>
    <w:rsid w:val="00657689"/>
    <w:rsid w:val="00664DE1"/>
    <w:rsid w:val="00673507"/>
    <w:rsid w:val="00673B9F"/>
    <w:rsid w:val="00681567"/>
    <w:rsid w:val="00683257"/>
    <w:rsid w:val="006868D4"/>
    <w:rsid w:val="00694D96"/>
    <w:rsid w:val="0069532D"/>
    <w:rsid w:val="006A776B"/>
    <w:rsid w:val="006B111E"/>
    <w:rsid w:val="006B3FCF"/>
    <w:rsid w:val="006D16E0"/>
    <w:rsid w:val="006D6453"/>
    <w:rsid w:val="006E1D97"/>
    <w:rsid w:val="006E500B"/>
    <w:rsid w:val="0070049B"/>
    <w:rsid w:val="007113ED"/>
    <w:rsid w:val="007263AE"/>
    <w:rsid w:val="007353A7"/>
    <w:rsid w:val="00742E4C"/>
    <w:rsid w:val="00743619"/>
    <w:rsid w:val="007455F7"/>
    <w:rsid w:val="00752952"/>
    <w:rsid w:val="00753FC7"/>
    <w:rsid w:val="007640F9"/>
    <w:rsid w:val="00764D75"/>
    <w:rsid w:val="00771251"/>
    <w:rsid w:val="007723F2"/>
    <w:rsid w:val="007747C7"/>
    <w:rsid w:val="00774ABF"/>
    <w:rsid w:val="007802F0"/>
    <w:rsid w:val="00782B09"/>
    <w:rsid w:val="007847A3"/>
    <w:rsid w:val="007909D0"/>
    <w:rsid w:val="0079749B"/>
    <w:rsid w:val="007A2502"/>
    <w:rsid w:val="007A37D2"/>
    <w:rsid w:val="007A3861"/>
    <w:rsid w:val="007A3D6F"/>
    <w:rsid w:val="007C390B"/>
    <w:rsid w:val="007D166B"/>
    <w:rsid w:val="007D3C51"/>
    <w:rsid w:val="007D4B1C"/>
    <w:rsid w:val="007D6B30"/>
    <w:rsid w:val="007E1308"/>
    <w:rsid w:val="007E31EE"/>
    <w:rsid w:val="007E6B11"/>
    <w:rsid w:val="007F13A4"/>
    <w:rsid w:val="008034C2"/>
    <w:rsid w:val="00807FA6"/>
    <w:rsid w:val="008108C5"/>
    <w:rsid w:val="00811949"/>
    <w:rsid w:val="008133EA"/>
    <w:rsid w:val="00816DD9"/>
    <w:rsid w:val="00820539"/>
    <w:rsid w:val="008317AB"/>
    <w:rsid w:val="00842F93"/>
    <w:rsid w:val="008512BD"/>
    <w:rsid w:val="008524C8"/>
    <w:rsid w:val="00853041"/>
    <w:rsid w:val="00853CE3"/>
    <w:rsid w:val="008575C3"/>
    <w:rsid w:val="00864460"/>
    <w:rsid w:val="00864C6F"/>
    <w:rsid w:val="00873C15"/>
    <w:rsid w:val="00881E6F"/>
    <w:rsid w:val="0088270B"/>
    <w:rsid w:val="00883608"/>
    <w:rsid w:val="00885FA2"/>
    <w:rsid w:val="00890766"/>
    <w:rsid w:val="0089176D"/>
    <w:rsid w:val="0089797E"/>
    <w:rsid w:val="008A102C"/>
    <w:rsid w:val="008B3085"/>
    <w:rsid w:val="008B5151"/>
    <w:rsid w:val="008B5D23"/>
    <w:rsid w:val="008D48FA"/>
    <w:rsid w:val="008E15B9"/>
    <w:rsid w:val="008E4B3D"/>
    <w:rsid w:val="008E4F1D"/>
    <w:rsid w:val="008F25EA"/>
    <w:rsid w:val="008F38CE"/>
    <w:rsid w:val="008F472E"/>
    <w:rsid w:val="008F5B74"/>
    <w:rsid w:val="00900769"/>
    <w:rsid w:val="00903711"/>
    <w:rsid w:val="00904BDB"/>
    <w:rsid w:val="00907ACE"/>
    <w:rsid w:val="009165D1"/>
    <w:rsid w:val="00922F8D"/>
    <w:rsid w:val="009261F1"/>
    <w:rsid w:val="00945B56"/>
    <w:rsid w:val="009472B0"/>
    <w:rsid w:val="00952FC1"/>
    <w:rsid w:val="009539A8"/>
    <w:rsid w:val="00960536"/>
    <w:rsid w:val="00960FA0"/>
    <w:rsid w:val="00964FA2"/>
    <w:rsid w:val="009767AB"/>
    <w:rsid w:val="00985C1D"/>
    <w:rsid w:val="009A33C9"/>
    <w:rsid w:val="009B15FE"/>
    <w:rsid w:val="009D6C4E"/>
    <w:rsid w:val="009E40F1"/>
    <w:rsid w:val="009F156B"/>
    <w:rsid w:val="00A00951"/>
    <w:rsid w:val="00A00AD4"/>
    <w:rsid w:val="00A0593C"/>
    <w:rsid w:val="00A06E52"/>
    <w:rsid w:val="00A06F8B"/>
    <w:rsid w:val="00A12C6D"/>
    <w:rsid w:val="00A20773"/>
    <w:rsid w:val="00A27741"/>
    <w:rsid w:val="00A30474"/>
    <w:rsid w:val="00A32C9E"/>
    <w:rsid w:val="00A3513F"/>
    <w:rsid w:val="00A46B29"/>
    <w:rsid w:val="00A5008C"/>
    <w:rsid w:val="00A54FD9"/>
    <w:rsid w:val="00A55780"/>
    <w:rsid w:val="00A62604"/>
    <w:rsid w:val="00A63C9C"/>
    <w:rsid w:val="00A6620D"/>
    <w:rsid w:val="00A709B8"/>
    <w:rsid w:val="00A7169D"/>
    <w:rsid w:val="00A71C36"/>
    <w:rsid w:val="00A77F33"/>
    <w:rsid w:val="00A81BE5"/>
    <w:rsid w:val="00A83F47"/>
    <w:rsid w:val="00A93302"/>
    <w:rsid w:val="00A94730"/>
    <w:rsid w:val="00A94930"/>
    <w:rsid w:val="00A94A53"/>
    <w:rsid w:val="00AB03F8"/>
    <w:rsid w:val="00AB663A"/>
    <w:rsid w:val="00AC1E2B"/>
    <w:rsid w:val="00AC3188"/>
    <w:rsid w:val="00AC3CB2"/>
    <w:rsid w:val="00AC40CB"/>
    <w:rsid w:val="00AC742C"/>
    <w:rsid w:val="00AD21BF"/>
    <w:rsid w:val="00AD256B"/>
    <w:rsid w:val="00AE0411"/>
    <w:rsid w:val="00AE209D"/>
    <w:rsid w:val="00AE4D31"/>
    <w:rsid w:val="00AF0B6B"/>
    <w:rsid w:val="00AF1F37"/>
    <w:rsid w:val="00B0035F"/>
    <w:rsid w:val="00B0265F"/>
    <w:rsid w:val="00B1187E"/>
    <w:rsid w:val="00B14645"/>
    <w:rsid w:val="00B170C9"/>
    <w:rsid w:val="00B20C72"/>
    <w:rsid w:val="00B2203D"/>
    <w:rsid w:val="00B25238"/>
    <w:rsid w:val="00B268CB"/>
    <w:rsid w:val="00B30893"/>
    <w:rsid w:val="00B31448"/>
    <w:rsid w:val="00B319F0"/>
    <w:rsid w:val="00B349E5"/>
    <w:rsid w:val="00B35A5C"/>
    <w:rsid w:val="00B410BF"/>
    <w:rsid w:val="00B45644"/>
    <w:rsid w:val="00B50983"/>
    <w:rsid w:val="00B51305"/>
    <w:rsid w:val="00B656C0"/>
    <w:rsid w:val="00B75B8D"/>
    <w:rsid w:val="00B81C17"/>
    <w:rsid w:val="00B8351F"/>
    <w:rsid w:val="00B84309"/>
    <w:rsid w:val="00B9491D"/>
    <w:rsid w:val="00BA3AD4"/>
    <w:rsid w:val="00BA461F"/>
    <w:rsid w:val="00BA7376"/>
    <w:rsid w:val="00BB1318"/>
    <w:rsid w:val="00BB344E"/>
    <w:rsid w:val="00BC4344"/>
    <w:rsid w:val="00BC4678"/>
    <w:rsid w:val="00BC5FF3"/>
    <w:rsid w:val="00BC7A9E"/>
    <w:rsid w:val="00BD3F73"/>
    <w:rsid w:val="00BD4563"/>
    <w:rsid w:val="00BE4C9B"/>
    <w:rsid w:val="00BE4F68"/>
    <w:rsid w:val="00BE5A26"/>
    <w:rsid w:val="00BF2F27"/>
    <w:rsid w:val="00C11A10"/>
    <w:rsid w:val="00C34C6B"/>
    <w:rsid w:val="00C36A61"/>
    <w:rsid w:val="00C43419"/>
    <w:rsid w:val="00C44731"/>
    <w:rsid w:val="00C44FD7"/>
    <w:rsid w:val="00C472AC"/>
    <w:rsid w:val="00C57ECB"/>
    <w:rsid w:val="00C65E0B"/>
    <w:rsid w:val="00C67DC6"/>
    <w:rsid w:val="00C72C12"/>
    <w:rsid w:val="00C72E5B"/>
    <w:rsid w:val="00C83204"/>
    <w:rsid w:val="00C839A6"/>
    <w:rsid w:val="00C86147"/>
    <w:rsid w:val="00C917B0"/>
    <w:rsid w:val="00C977AC"/>
    <w:rsid w:val="00C97F56"/>
    <w:rsid w:val="00CA756B"/>
    <w:rsid w:val="00CB1046"/>
    <w:rsid w:val="00CB7B90"/>
    <w:rsid w:val="00CC2ABE"/>
    <w:rsid w:val="00CC6F80"/>
    <w:rsid w:val="00CC764B"/>
    <w:rsid w:val="00CC7919"/>
    <w:rsid w:val="00CD3CAF"/>
    <w:rsid w:val="00CD6E0F"/>
    <w:rsid w:val="00CD793F"/>
    <w:rsid w:val="00CE2A82"/>
    <w:rsid w:val="00CE49A7"/>
    <w:rsid w:val="00CF74AC"/>
    <w:rsid w:val="00D06C2B"/>
    <w:rsid w:val="00D108C9"/>
    <w:rsid w:val="00D1306E"/>
    <w:rsid w:val="00D26D5B"/>
    <w:rsid w:val="00D31E77"/>
    <w:rsid w:val="00D32210"/>
    <w:rsid w:val="00D32D02"/>
    <w:rsid w:val="00D379AA"/>
    <w:rsid w:val="00D56C36"/>
    <w:rsid w:val="00D605AE"/>
    <w:rsid w:val="00D6504E"/>
    <w:rsid w:val="00D71472"/>
    <w:rsid w:val="00D729A3"/>
    <w:rsid w:val="00D82EB9"/>
    <w:rsid w:val="00D87720"/>
    <w:rsid w:val="00D902E7"/>
    <w:rsid w:val="00D90517"/>
    <w:rsid w:val="00D9351B"/>
    <w:rsid w:val="00D95772"/>
    <w:rsid w:val="00D95852"/>
    <w:rsid w:val="00DA02E4"/>
    <w:rsid w:val="00DA1AD5"/>
    <w:rsid w:val="00DA242D"/>
    <w:rsid w:val="00DA501E"/>
    <w:rsid w:val="00DB1D63"/>
    <w:rsid w:val="00DB3A7C"/>
    <w:rsid w:val="00DC073C"/>
    <w:rsid w:val="00DC2346"/>
    <w:rsid w:val="00DC598A"/>
    <w:rsid w:val="00DD0FF2"/>
    <w:rsid w:val="00DD2F11"/>
    <w:rsid w:val="00DD4A16"/>
    <w:rsid w:val="00DF5794"/>
    <w:rsid w:val="00E03EF1"/>
    <w:rsid w:val="00E17454"/>
    <w:rsid w:val="00E32CEF"/>
    <w:rsid w:val="00E32E77"/>
    <w:rsid w:val="00E3617E"/>
    <w:rsid w:val="00E41BDA"/>
    <w:rsid w:val="00E435B1"/>
    <w:rsid w:val="00E4587F"/>
    <w:rsid w:val="00E45934"/>
    <w:rsid w:val="00E50C46"/>
    <w:rsid w:val="00E57FD8"/>
    <w:rsid w:val="00E628F8"/>
    <w:rsid w:val="00E74544"/>
    <w:rsid w:val="00E7776A"/>
    <w:rsid w:val="00E82316"/>
    <w:rsid w:val="00E84040"/>
    <w:rsid w:val="00E84B8C"/>
    <w:rsid w:val="00E925A3"/>
    <w:rsid w:val="00EB445E"/>
    <w:rsid w:val="00EB7BAB"/>
    <w:rsid w:val="00EC164F"/>
    <w:rsid w:val="00EC5F3B"/>
    <w:rsid w:val="00EC712B"/>
    <w:rsid w:val="00ED4225"/>
    <w:rsid w:val="00ED6B0F"/>
    <w:rsid w:val="00EE13EA"/>
    <w:rsid w:val="00EE7C37"/>
    <w:rsid w:val="00EF4336"/>
    <w:rsid w:val="00EF7EFF"/>
    <w:rsid w:val="00F00A39"/>
    <w:rsid w:val="00F0467E"/>
    <w:rsid w:val="00F1313B"/>
    <w:rsid w:val="00F20E7D"/>
    <w:rsid w:val="00F20F48"/>
    <w:rsid w:val="00F31CED"/>
    <w:rsid w:val="00F3355D"/>
    <w:rsid w:val="00F33A67"/>
    <w:rsid w:val="00F425A7"/>
    <w:rsid w:val="00F43E96"/>
    <w:rsid w:val="00F459EA"/>
    <w:rsid w:val="00F46663"/>
    <w:rsid w:val="00F5085A"/>
    <w:rsid w:val="00F52206"/>
    <w:rsid w:val="00F5259C"/>
    <w:rsid w:val="00F77A79"/>
    <w:rsid w:val="00F81BB7"/>
    <w:rsid w:val="00F85BEB"/>
    <w:rsid w:val="00F87C09"/>
    <w:rsid w:val="00F91313"/>
    <w:rsid w:val="00F955AB"/>
    <w:rsid w:val="00F95F7C"/>
    <w:rsid w:val="00F96E77"/>
    <w:rsid w:val="00F972C1"/>
    <w:rsid w:val="00FA22B7"/>
    <w:rsid w:val="00FA3442"/>
    <w:rsid w:val="00FA5D34"/>
    <w:rsid w:val="00FA681A"/>
    <w:rsid w:val="00FB155E"/>
    <w:rsid w:val="00FB381D"/>
    <w:rsid w:val="00FB3AC5"/>
    <w:rsid w:val="00FB4222"/>
    <w:rsid w:val="00FC0984"/>
    <w:rsid w:val="00FC2E9C"/>
    <w:rsid w:val="00FC39F1"/>
    <w:rsid w:val="00FD4DD4"/>
    <w:rsid w:val="00FD670C"/>
    <w:rsid w:val="00FE12B3"/>
    <w:rsid w:val="00FE33CC"/>
    <w:rsid w:val="00FF1C78"/>
    <w:rsid w:val="00FF5515"/>
    <w:rsid w:val="00FF6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F685"/>
  <w15:chartTrackingRefBased/>
  <w15:docId w15:val="{701CF006-4DF5-4B70-AD7C-26F6C5E5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F5B74"/>
    <w:pPr>
      <w:keepNext/>
      <w:keepLines/>
      <w:spacing w:before="240" w:after="240"/>
      <w:outlineLvl w:val="0"/>
    </w:pPr>
    <w:rPr>
      <w:rFonts w:asciiTheme="majorHAnsi" w:eastAsiaTheme="majorEastAsia" w:hAnsiTheme="majorHAnsi" w:cstheme="majorBidi"/>
      <w:noProof/>
      <w:color w:val="2F5496" w:themeColor="accent1" w:themeShade="BF"/>
      <w:sz w:val="32"/>
      <w:szCs w:val="32"/>
      <w:lang w:val="la-Lat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
    <w:name w:val="Pozn"/>
    <w:basedOn w:val="Normln"/>
    <w:link w:val="PoznChar"/>
    <w:qFormat/>
    <w:rsid w:val="00A5008C"/>
    <w:pPr>
      <w:spacing w:after="120" w:line="240" w:lineRule="auto"/>
      <w:jc w:val="both"/>
    </w:pPr>
    <w:rPr>
      <w:rFonts w:ascii="Times New Roman" w:hAnsi="Times New Roman" w:cs="Times New Roman"/>
      <w:noProof/>
    </w:rPr>
  </w:style>
  <w:style w:type="character" w:customStyle="1" w:styleId="PoznChar">
    <w:name w:val="Pozn Char"/>
    <w:basedOn w:val="Standardnpsmoodstavce"/>
    <w:link w:val="Pozn"/>
    <w:rsid w:val="00A5008C"/>
    <w:rPr>
      <w:rFonts w:ascii="Times New Roman" w:hAnsi="Times New Roman" w:cs="Times New Roman"/>
      <w:noProof/>
    </w:rPr>
  </w:style>
  <w:style w:type="character" w:customStyle="1" w:styleId="Nadpis1Char">
    <w:name w:val="Nadpis 1 Char"/>
    <w:basedOn w:val="Standardnpsmoodstavce"/>
    <w:link w:val="Nadpis1"/>
    <w:uiPriority w:val="9"/>
    <w:rsid w:val="008F5B74"/>
    <w:rPr>
      <w:rFonts w:asciiTheme="majorHAnsi" w:eastAsiaTheme="majorEastAsia" w:hAnsiTheme="majorHAnsi" w:cstheme="majorBidi"/>
      <w:noProof/>
      <w:color w:val="2F5496" w:themeColor="accent1" w:themeShade="BF"/>
      <w:sz w:val="32"/>
      <w:szCs w:val="32"/>
      <w:lang w:val="la-Latn"/>
    </w:rPr>
  </w:style>
  <w:style w:type="paragraph" w:styleId="Textpoznpodarou">
    <w:name w:val="footnote text"/>
    <w:basedOn w:val="Normln"/>
    <w:link w:val="TextpoznpodarouChar"/>
    <w:uiPriority w:val="99"/>
    <w:semiHidden/>
    <w:unhideWhenUsed/>
    <w:rsid w:val="0057623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76237"/>
    <w:rPr>
      <w:sz w:val="20"/>
      <w:szCs w:val="20"/>
    </w:rPr>
  </w:style>
  <w:style w:type="character" w:styleId="Znakapoznpodarou">
    <w:name w:val="footnote reference"/>
    <w:basedOn w:val="Standardnpsmoodstavce"/>
    <w:uiPriority w:val="99"/>
    <w:semiHidden/>
    <w:unhideWhenUsed/>
    <w:rsid w:val="00576237"/>
    <w:rPr>
      <w:vertAlign w:val="superscript"/>
    </w:rPr>
  </w:style>
  <w:style w:type="paragraph" w:styleId="Zhlav">
    <w:name w:val="header"/>
    <w:basedOn w:val="Normln"/>
    <w:link w:val="ZhlavChar"/>
    <w:uiPriority w:val="99"/>
    <w:unhideWhenUsed/>
    <w:rsid w:val="005A49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4957"/>
  </w:style>
  <w:style w:type="paragraph" w:styleId="Zpat">
    <w:name w:val="footer"/>
    <w:basedOn w:val="Normln"/>
    <w:link w:val="ZpatChar"/>
    <w:uiPriority w:val="99"/>
    <w:unhideWhenUsed/>
    <w:rsid w:val="005A4957"/>
    <w:pPr>
      <w:tabs>
        <w:tab w:val="center" w:pos="4536"/>
        <w:tab w:val="right" w:pos="9072"/>
      </w:tabs>
      <w:spacing w:after="0" w:line="240" w:lineRule="auto"/>
    </w:pPr>
  </w:style>
  <w:style w:type="character" w:customStyle="1" w:styleId="ZpatChar">
    <w:name w:val="Zápatí Char"/>
    <w:basedOn w:val="Standardnpsmoodstavce"/>
    <w:link w:val="Zpat"/>
    <w:uiPriority w:val="99"/>
    <w:rsid w:val="005A4957"/>
  </w:style>
  <w:style w:type="paragraph" w:customStyle="1" w:styleId="Zklodst">
    <w:name w:val="Zákl. odst."/>
    <w:basedOn w:val="Normln"/>
    <w:link w:val="ZklodstChar"/>
    <w:qFormat/>
    <w:rsid w:val="007D166B"/>
    <w:pPr>
      <w:spacing w:line="360" w:lineRule="auto"/>
      <w:jc w:val="both"/>
    </w:pPr>
    <w:rPr>
      <w:rFonts w:ascii="Times New Roman" w:hAnsi="Times New Roman" w:cs="Times New Roman"/>
      <w:noProof/>
      <w:sz w:val="24"/>
      <w:szCs w:val="24"/>
    </w:rPr>
  </w:style>
  <w:style w:type="character" w:customStyle="1" w:styleId="ZklodstChar">
    <w:name w:val="Zákl. odst. Char"/>
    <w:basedOn w:val="Standardnpsmoodstavce"/>
    <w:link w:val="Zklodst"/>
    <w:rsid w:val="007D166B"/>
    <w:rPr>
      <w:rFonts w:ascii="Times New Roman" w:hAnsi="Times New Roman" w:cs="Times New Roman"/>
      <w:noProof/>
      <w:sz w:val="24"/>
      <w:szCs w:val="24"/>
    </w:rPr>
  </w:style>
  <w:style w:type="paragraph" w:styleId="Titulek">
    <w:name w:val="caption"/>
    <w:basedOn w:val="Normln"/>
    <w:next w:val="Normln"/>
    <w:uiPriority w:val="35"/>
    <w:unhideWhenUsed/>
    <w:qFormat/>
    <w:rsid w:val="00CA756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OneDrive\Dokumenty\Vlastn&#237;%20&#353;ablony%20Office\Timesy-12-&#345;1-5-do_bloku.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5C04-BF2C-438B-AD9F-8144F882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Timesy-12-ř1-5-do_bloku</Template>
  <TotalTime>1129</TotalTime>
  <Pages>6</Pages>
  <Words>2090</Words>
  <Characters>12333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Provazník</dc:creator>
  <cp:keywords/>
  <dc:description/>
  <cp:lastModifiedBy>Martin Provazník</cp:lastModifiedBy>
  <cp:revision>103</cp:revision>
  <cp:lastPrinted>2022-11-18T17:54:00Z</cp:lastPrinted>
  <dcterms:created xsi:type="dcterms:W3CDTF">2022-11-17T08:34:00Z</dcterms:created>
  <dcterms:modified xsi:type="dcterms:W3CDTF">2023-03-02T13:53:00Z</dcterms:modified>
</cp:coreProperties>
</file>